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44" w:type="dxa"/>
        <w:tblInd w:w="9606" w:type="dxa"/>
        <w:tblLook w:val="0000" w:firstRow="0" w:lastRow="0" w:firstColumn="0" w:lastColumn="0" w:noHBand="0" w:noVBand="0"/>
      </w:tblPr>
      <w:tblGrid>
        <w:gridCol w:w="5244"/>
      </w:tblGrid>
      <w:tr w:rsidR="00B31226" w:rsidRPr="005908C9" w14:paraId="5F7D4582" w14:textId="77777777" w:rsidTr="00DA3D38">
        <w:trPr>
          <w:trHeight w:val="1016"/>
        </w:trPr>
        <w:tc>
          <w:tcPr>
            <w:tcW w:w="5244" w:type="dxa"/>
          </w:tcPr>
          <w:p w14:paraId="4C959D51" w14:textId="77777777" w:rsidR="00B31226" w:rsidRPr="000C4B1A" w:rsidRDefault="00B31226" w:rsidP="00DA3D3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4B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14:paraId="22C11600" w14:textId="77777777" w:rsidR="00B31226" w:rsidRPr="000C4B1A" w:rsidRDefault="00B31226" w:rsidP="00DA3D3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4B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Постановлению Народного Совета </w:t>
            </w:r>
          </w:p>
          <w:p w14:paraId="6475D537" w14:textId="77777777" w:rsidR="00B31226" w:rsidRPr="000C4B1A" w:rsidRDefault="00B31226" w:rsidP="00DA3D3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4B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Донецкой Народной Республики </w:t>
            </w:r>
          </w:p>
          <w:p w14:paraId="1781894E" w14:textId="7D054C5D" w:rsidR="00B31226" w:rsidRPr="00B839E5" w:rsidRDefault="00B31226" w:rsidP="00B839E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</w:rPr>
            </w:pPr>
            <w:r w:rsidRPr="000C4B1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839E5" w:rsidRPr="000C4B1A">
              <w:rPr>
                <w:rFonts w:ascii="Times New Roman" w:hAnsi="Times New Roman"/>
                <w:sz w:val="28"/>
                <w:szCs w:val="28"/>
              </w:rPr>
              <w:t xml:space="preserve">26 июня </w:t>
            </w:r>
            <w:r w:rsidRPr="000C4B1A">
              <w:rPr>
                <w:rFonts w:ascii="Times New Roman" w:hAnsi="Times New Roman"/>
                <w:sz w:val="28"/>
                <w:szCs w:val="28"/>
              </w:rPr>
              <w:t>20</w:t>
            </w:r>
            <w:r w:rsidR="00DA3D38" w:rsidRPr="000C4B1A">
              <w:rPr>
                <w:rFonts w:ascii="Times New Roman" w:hAnsi="Times New Roman"/>
                <w:sz w:val="28"/>
                <w:szCs w:val="28"/>
              </w:rPr>
              <w:t>20</w:t>
            </w:r>
            <w:r w:rsidRPr="000C4B1A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Pr="000C4B1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C4B1A">
              <w:rPr>
                <w:rFonts w:ascii="Times New Roman" w:hAnsi="Times New Roman"/>
                <w:sz w:val="28"/>
                <w:szCs w:val="28"/>
              </w:rPr>
              <w:t>-</w:t>
            </w:r>
            <w:r w:rsidR="00B839E5" w:rsidRPr="000C4B1A">
              <w:rPr>
                <w:rFonts w:ascii="Times New Roman" w:hAnsi="Times New Roman"/>
                <w:sz w:val="28"/>
                <w:szCs w:val="28"/>
              </w:rPr>
              <w:t>353</w:t>
            </w:r>
            <w:r w:rsidRPr="000C4B1A">
              <w:rPr>
                <w:rFonts w:ascii="Times New Roman" w:hAnsi="Times New Roman"/>
                <w:sz w:val="28"/>
                <w:szCs w:val="28"/>
              </w:rPr>
              <w:t>П-НС</w:t>
            </w:r>
          </w:p>
        </w:tc>
      </w:tr>
    </w:tbl>
    <w:p w14:paraId="63E073B3" w14:textId="77777777" w:rsidR="00B31226" w:rsidRPr="005908C9" w:rsidRDefault="00B31226" w:rsidP="00B31226">
      <w:pPr>
        <w:pStyle w:val="a3"/>
        <w:tabs>
          <w:tab w:val="clear" w:pos="4677"/>
          <w:tab w:val="clear" w:pos="9355"/>
          <w:tab w:val="left" w:pos="9635"/>
          <w:tab w:val="left" w:pos="10773"/>
          <w:tab w:val="left" w:pos="13467"/>
        </w:tabs>
        <w:jc w:val="right"/>
        <w:rPr>
          <w:rFonts w:ascii="Times New Roman" w:hAnsi="Times New Roman"/>
          <w:sz w:val="22"/>
          <w:szCs w:val="22"/>
        </w:rPr>
      </w:pPr>
    </w:p>
    <w:p w14:paraId="34C39450" w14:textId="77777777" w:rsidR="00B31226" w:rsidRPr="0091028E" w:rsidRDefault="00B31226" w:rsidP="00B31226">
      <w:pPr>
        <w:pStyle w:val="a3"/>
        <w:tabs>
          <w:tab w:val="right" w:pos="14570"/>
        </w:tabs>
        <w:jc w:val="center"/>
        <w:rPr>
          <w:rFonts w:ascii="Times New Roman" w:hAnsi="Times New Roman"/>
          <w:bCs/>
          <w:sz w:val="28"/>
          <w:szCs w:val="28"/>
        </w:rPr>
      </w:pPr>
      <w:r w:rsidRPr="0091028E">
        <w:rPr>
          <w:rFonts w:ascii="Times New Roman" w:hAnsi="Times New Roman"/>
          <w:sz w:val="28"/>
          <w:szCs w:val="28"/>
        </w:rPr>
        <w:t xml:space="preserve">Повестка дня </w:t>
      </w:r>
      <w:r w:rsidR="008D6604">
        <w:rPr>
          <w:rFonts w:ascii="Times New Roman" w:hAnsi="Times New Roman"/>
          <w:noProof/>
          <w:sz w:val="28"/>
          <w:szCs w:val="28"/>
        </w:rPr>
        <w:t>осенней</w:t>
      </w:r>
      <w:r w:rsidRPr="0091028E">
        <w:rPr>
          <w:rFonts w:ascii="Times New Roman" w:hAnsi="Times New Roman"/>
          <w:sz w:val="28"/>
          <w:szCs w:val="28"/>
        </w:rPr>
        <w:t xml:space="preserve"> сессии 20</w:t>
      </w:r>
      <w:r w:rsidR="009414F6">
        <w:rPr>
          <w:rFonts w:ascii="Times New Roman" w:hAnsi="Times New Roman"/>
          <w:sz w:val="28"/>
          <w:szCs w:val="28"/>
        </w:rPr>
        <w:t>20</w:t>
      </w:r>
      <w:r w:rsidRPr="0091028E">
        <w:rPr>
          <w:rFonts w:ascii="Times New Roman" w:hAnsi="Times New Roman"/>
          <w:sz w:val="28"/>
          <w:szCs w:val="28"/>
        </w:rPr>
        <w:t xml:space="preserve"> года </w:t>
      </w:r>
      <w:r w:rsidRPr="0091028E">
        <w:rPr>
          <w:rFonts w:ascii="Times New Roman" w:hAnsi="Times New Roman"/>
          <w:bCs/>
          <w:sz w:val="28"/>
          <w:szCs w:val="28"/>
        </w:rPr>
        <w:t xml:space="preserve">Народного Совета Донецкой Народной Республики </w:t>
      </w:r>
      <w:r w:rsidR="004D1F3A" w:rsidRPr="0091028E">
        <w:rPr>
          <w:rFonts w:ascii="Times New Roman" w:hAnsi="Times New Roman"/>
          <w:bCs/>
          <w:sz w:val="28"/>
          <w:szCs w:val="28"/>
        </w:rPr>
        <w:t>второго</w:t>
      </w:r>
      <w:r w:rsidRPr="0091028E">
        <w:rPr>
          <w:rFonts w:ascii="Times New Roman" w:hAnsi="Times New Roman"/>
          <w:bCs/>
          <w:sz w:val="28"/>
          <w:szCs w:val="28"/>
        </w:rPr>
        <w:t xml:space="preserve"> созыв</w:t>
      </w:r>
      <w:r w:rsidR="00EE2888" w:rsidRPr="0091028E">
        <w:rPr>
          <w:rFonts w:ascii="Times New Roman" w:hAnsi="Times New Roman"/>
          <w:bCs/>
          <w:sz w:val="28"/>
          <w:szCs w:val="28"/>
        </w:rPr>
        <w:t>а</w:t>
      </w:r>
    </w:p>
    <w:p w14:paraId="4E1D8552" w14:textId="77777777" w:rsidR="0033205A" w:rsidRPr="005908C9" w:rsidRDefault="0033205A" w:rsidP="00A44D7E">
      <w:pPr>
        <w:spacing w:after="120"/>
        <w:rPr>
          <w:rFonts w:ascii="Times New Roman" w:hAnsi="Times New Roman"/>
        </w:rPr>
      </w:pPr>
    </w:p>
    <w:tbl>
      <w:tblPr>
        <w:tblW w:w="145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034"/>
        <w:gridCol w:w="1946"/>
        <w:gridCol w:w="4980"/>
        <w:gridCol w:w="22"/>
      </w:tblGrid>
      <w:tr w:rsidR="00E06244" w:rsidRPr="008C22AF" w14:paraId="697CBBCE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5D9086D6" w14:textId="77777777" w:rsidR="00E06244" w:rsidRPr="008C22AF" w:rsidRDefault="00E06244" w:rsidP="00DA3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22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34" w:type="dxa"/>
            <w:shd w:val="clear" w:color="auto" w:fill="FFFFFF" w:themeFill="background1"/>
            <w:vAlign w:val="center"/>
          </w:tcPr>
          <w:p w14:paraId="0C9196BD" w14:textId="77777777" w:rsidR="00E06244" w:rsidRPr="008C22AF" w:rsidRDefault="00E06244" w:rsidP="00DA3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22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Законопроект</w:t>
            </w:r>
          </w:p>
        </w:tc>
        <w:tc>
          <w:tcPr>
            <w:tcW w:w="1946" w:type="dxa"/>
            <w:shd w:val="clear" w:color="auto" w:fill="FFFFFF" w:themeFill="background1"/>
            <w:noWrap/>
            <w:vAlign w:val="center"/>
          </w:tcPr>
          <w:p w14:paraId="48507FB7" w14:textId="77777777" w:rsidR="00E06244" w:rsidRPr="008C22AF" w:rsidRDefault="00E06244" w:rsidP="00DA3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22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5002" w:type="dxa"/>
            <w:gridSpan w:val="2"/>
            <w:shd w:val="clear" w:color="auto" w:fill="FFFFFF" w:themeFill="background1"/>
            <w:vAlign w:val="center"/>
          </w:tcPr>
          <w:p w14:paraId="53406C04" w14:textId="77777777" w:rsidR="00E06244" w:rsidRPr="008C22AF" w:rsidRDefault="00E06244" w:rsidP="00DA3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C22A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Комитет</w:t>
            </w:r>
          </w:p>
        </w:tc>
      </w:tr>
      <w:tr w:rsidR="00DA3D38" w:rsidRPr="008C22AF" w14:paraId="0134F6F8" w14:textId="77777777" w:rsidTr="00206281">
        <w:trPr>
          <w:trHeight w:val="56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713DAC51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608A180" w14:textId="77777777" w:rsidR="00DA3D38" w:rsidRPr="008C22AF" w:rsidRDefault="00DA3D38" w:rsidP="00AA7190">
            <w:pPr>
              <w:rPr>
                <w:rFonts w:ascii="Times New Roman" w:eastAsia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Об организации страхового дела в Донецкой Народной Республике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742891ED" w14:textId="77777777" w:rsidR="00DA3D38" w:rsidRPr="008C22AF" w:rsidRDefault="00DA3D38" w:rsidP="00AA719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686-КД 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5373168D" w14:textId="77777777" w:rsidR="00DA3D38" w:rsidRPr="008C22AF" w:rsidRDefault="00DA3D38" w:rsidP="00AA7190">
            <w:pPr>
              <w:rPr>
                <w:rFonts w:ascii="Times New Roman" w:eastAsia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8C22AF" w:rsidRPr="008C22AF" w14:paraId="38172094" w14:textId="77777777" w:rsidTr="00206281">
        <w:trPr>
          <w:trHeight w:val="492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67F3301A" w14:textId="77777777" w:rsidR="008C22AF" w:rsidRPr="008C22AF" w:rsidRDefault="008C22AF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789557F" w14:textId="77777777" w:rsidR="008C22AF" w:rsidRPr="008C22AF" w:rsidRDefault="008C22AF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государственном материальном резерве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AA1DEB2" w14:textId="77777777" w:rsidR="008C22AF" w:rsidRPr="008C22AF" w:rsidRDefault="008C22AF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  <w:lang w:val="en-US"/>
              </w:rPr>
              <w:t>345-</w:t>
            </w:r>
            <w:r w:rsidRPr="008C22AF">
              <w:rPr>
                <w:rFonts w:ascii="Times New Roman" w:hAnsi="Times New Roman"/>
                <w:color w:val="000000"/>
              </w:rPr>
              <w:t>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5EE952B7" w14:textId="77777777" w:rsidR="008C22AF" w:rsidRPr="008C22AF" w:rsidRDefault="008C22AF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8C22AF" w:rsidRPr="008C22AF" w14:paraId="031CFF9F" w14:textId="77777777" w:rsidTr="00206281">
        <w:trPr>
          <w:trHeight w:val="492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6A49AF65" w14:textId="77777777" w:rsidR="008C22AF" w:rsidRPr="008C22AF" w:rsidRDefault="008C22AF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27DAA988" w14:textId="77777777" w:rsidR="008C22AF" w:rsidRPr="008C22AF" w:rsidRDefault="008C22AF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бухгалтерском учете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AA69935" w14:textId="77777777" w:rsidR="008C22AF" w:rsidRPr="008C22AF" w:rsidRDefault="008C22AF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836-Д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4502EB7" w14:textId="77777777" w:rsidR="008C22AF" w:rsidRPr="008C22AF" w:rsidRDefault="008C22AF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DA3D38" w:rsidRPr="008C22AF" w14:paraId="7C773FFD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0A8721C6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D276672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B92191D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834-Д 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5EDA6C3D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бюджету, финансам и экономической политике</w:t>
            </w:r>
          </w:p>
        </w:tc>
      </w:tr>
      <w:tr w:rsidR="00DA3D38" w:rsidRPr="008C22AF" w14:paraId="38E22FED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05DED954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51442E47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защите детей от информации, причиняющей вред их здоровью и развитию»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3FB02D90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638-КД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64D0C9FF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DA3D38" w:rsidRPr="008C22AF" w14:paraId="765DB0EC" w14:textId="77777777" w:rsidTr="00206281">
        <w:trPr>
          <w:trHeight w:val="848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58556D57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0507F11" w14:textId="5E989E04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Об особенностях прохождения государственной гражданской службы в системе Министерства иностранных дел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B278E90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813-КД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0794E68F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DA3D38" w:rsidRPr="008C22AF" w14:paraId="56974373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035937B0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noWrap/>
            <w:vAlign w:val="center"/>
          </w:tcPr>
          <w:p w14:paraId="10BA086C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Об экологической экспертизе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4BE1D486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622-Д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1A308D9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DA3D38" w:rsidRPr="008C22AF" w14:paraId="2B097543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04036BB9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12483CA0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статью 60 Закона Донецкой Народной Республики «Об охране окружающей среды» и в Закон Донецкой Народной Республики «О животном мире»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784A843D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759-Д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5DC00840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111892" w:rsidRPr="008C22AF" w14:paraId="4D1C64BB" w14:textId="77777777" w:rsidTr="00206281">
        <w:trPr>
          <w:trHeight w:val="300"/>
        </w:trPr>
        <w:tc>
          <w:tcPr>
            <w:tcW w:w="580" w:type="dxa"/>
            <w:vMerge w:val="restart"/>
            <w:shd w:val="clear" w:color="auto" w:fill="FFFFFF" w:themeFill="background1"/>
            <w:noWrap/>
            <w:vAlign w:val="center"/>
          </w:tcPr>
          <w:p w14:paraId="5B8CA591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3DB89061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перевозках на такси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C87B7DF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487-Д</w:t>
            </w:r>
          </w:p>
        </w:tc>
        <w:tc>
          <w:tcPr>
            <w:tcW w:w="5002" w:type="dxa"/>
            <w:gridSpan w:val="2"/>
            <w:vMerge w:val="restart"/>
            <w:shd w:val="clear" w:color="000000" w:fill="FFFFFF"/>
            <w:vAlign w:val="center"/>
          </w:tcPr>
          <w:p w14:paraId="2DA5CFA9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транспорту и связи</w:t>
            </w:r>
          </w:p>
        </w:tc>
      </w:tr>
      <w:tr w:rsidR="00111892" w:rsidRPr="008C22AF" w14:paraId="340CCAF0" w14:textId="77777777" w:rsidTr="00206281">
        <w:trPr>
          <w:trHeight w:val="300"/>
        </w:trPr>
        <w:tc>
          <w:tcPr>
            <w:tcW w:w="580" w:type="dxa"/>
            <w:vMerge/>
            <w:shd w:val="clear" w:color="auto" w:fill="FFFFFF" w:themeFill="background1"/>
            <w:noWrap/>
            <w:vAlign w:val="center"/>
          </w:tcPr>
          <w:p w14:paraId="555127B5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256D396D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деятельности такси и информационно-диспетчерских служб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A40C8F0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728-КД </w:t>
            </w:r>
          </w:p>
        </w:tc>
        <w:tc>
          <w:tcPr>
            <w:tcW w:w="5002" w:type="dxa"/>
            <w:gridSpan w:val="2"/>
            <w:vMerge/>
            <w:shd w:val="clear" w:color="000000" w:fill="FFFFFF"/>
            <w:vAlign w:val="center"/>
          </w:tcPr>
          <w:p w14:paraId="52697DD2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11892" w:rsidRPr="008C22AF" w14:paraId="244893D1" w14:textId="77777777" w:rsidTr="00206281">
        <w:trPr>
          <w:trHeight w:val="687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69D2375F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40A31DB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Земельный </w:t>
            </w:r>
            <w:r w:rsidR="006D39C2">
              <w:rPr>
                <w:rFonts w:ascii="Times New Roman" w:hAnsi="Times New Roman"/>
                <w:color w:val="000000"/>
              </w:rPr>
              <w:t>к</w:t>
            </w:r>
            <w:r w:rsidRPr="008C22AF">
              <w:rPr>
                <w:rFonts w:ascii="Times New Roman" w:hAnsi="Times New Roman"/>
                <w:color w:val="000000"/>
              </w:rPr>
              <w:t>одекс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4CB7C607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755-КД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4134DE7F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сельскому хозяйству и земельным ресурсам</w:t>
            </w:r>
          </w:p>
        </w:tc>
      </w:tr>
      <w:tr w:rsidR="004156C4" w:rsidRPr="008C22AF" w14:paraId="4D66BAAB" w14:textId="77777777" w:rsidTr="00206281">
        <w:trPr>
          <w:trHeight w:val="687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0F5B7F10" w14:textId="77777777" w:rsidR="004156C4" w:rsidRPr="008C22AF" w:rsidRDefault="004156C4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44263CE3" w14:textId="77777777" w:rsidR="004156C4" w:rsidRPr="008C22AF" w:rsidRDefault="004156C4" w:rsidP="00111892">
            <w:pPr>
              <w:rPr>
                <w:rFonts w:ascii="Times New Roman" w:hAnsi="Times New Roman"/>
                <w:color w:val="000000"/>
              </w:rPr>
            </w:pPr>
            <w:r w:rsidRPr="004156C4">
              <w:rPr>
                <w:rFonts w:ascii="Times New Roman" w:hAnsi="Times New Roman"/>
                <w:color w:val="000000"/>
              </w:rPr>
              <w:t>О семеноводстве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9FAB386" w14:textId="77777777" w:rsidR="004156C4" w:rsidRPr="008C22AF" w:rsidRDefault="004156C4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854-КД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71C5D419" w14:textId="77777777" w:rsidR="004156C4" w:rsidRPr="008C22AF" w:rsidRDefault="004156C4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сельскому хозяйству и земельным ресурсам</w:t>
            </w:r>
          </w:p>
        </w:tc>
      </w:tr>
      <w:tr w:rsidR="00111892" w:rsidRPr="008C22AF" w14:paraId="18232121" w14:textId="77777777" w:rsidTr="00206281">
        <w:trPr>
          <w:trHeight w:val="711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79140810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108634C4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ветеранах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7A30CDD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717-КД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15311C9B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безопасности и обороне</w:t>
            </w:r>
          </w:p>
        </w:tc>
      </w:tr>
      <w:tr w:rsidR="00111892" w:rsidRPr="008C22AF" w14:paraId="14859BC1" w14:textId="77777777" w:rsidTr="00206281">
        <w:trPr>
          <w:trHeight w:val="9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3B926C03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B46845B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воинской обязанности и военной службе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5B508C05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769-КД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C188A7C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безопасности и обороне</w:t>
            </w:r>
          </w:p>
        </w:tc>
      </w:tr>
      <w:tr w:rsidR="00111892" w:rsidRPr="008C22AF" w14:paraId="129FB099" w14:textId="77777777" w:rsidTr="00206281">
        <w:trPr>
          <w:trHeight w:val="9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64B4F362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0CE9E041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Государственной оперативно-спасательной службе»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34CD570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787-Д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5A4E98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безопасности и обороне</w:t>
            </w:r>
          </w:p>
        </w:tc>
      </w:tr>
      <w:tr w:rsidR="00111892" w:rsidRPr="008C22AF" w14:paraId="02B2E145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13468BD1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146E872D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«Об аварийно-спасательных службах и статусе спасателей»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6F44904D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788-Д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460DAB3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безопасности и обороне</w:t>
            </w:r>
          </w:p>
        </w:tc>
      </w:tr>
      <w:tr w:rsidR="00111892" w:rsidRPr="008C22AF" w14:paraId="5CBCA9F7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2378B82F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93EABAE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</w:t>
            </w:r>
            <w:r w:rsidR="00A418C3">
              <w:rPr>
                <w:rFonts w:ascii="Times New Roman" w:hAnsi="Times New Roman"/>
                <w:color w:val="000000"/>
              </w:rPr>
              <w:t>н Донецкой Народной Республики «Об образовании»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244D236E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733-КД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3E54F80C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образованию, науке и культуре</w:t>
            </w:r>
          </w:p>
        </w:tc>
      </w:tr>
      <w:tr w:rsidR="00111892" w:rsidRPr="008C22AF" w14:paraId="3194ED7B" w14:textId="77777777" w:rsidTr="00206281">
        <w:trPr>
          <w:trHeight w:val="6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4CD15F1E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173ADB71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изменения в статью 48 Закона Донецкой Народной Республики «Об образовании»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480133D9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805-КД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712EF5B4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образованию, науке и культуре</w:t>
            </w:r>
          </w:p>
        </w:tc>
      </w:tr>
      <w:tr w:rsidR="00111892" w:rsidRPr="008C22AF" w14:paraId="19B7D719" w14:textId="77777777" w:rsidTr="00206281">
        <w:trPr>
          <w:trHeight w:val="879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39676186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4E15235A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статью 75 Закона Донецкой Народной Республики «Об образовании» и в статью 5 Закона Донецкой Народной Республики «О культуре»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1BFA0D16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841-КД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62D4D33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образованию, науке и культуре</w:t>
            </w:r>
          </w:p>
        </w:tc>
      </w:tr>
      <w:tr w:rsidR="00111892" w:rsidRPr="008C22AF" w14:paraId="42C2831B" w14:textId="77777777" w:rsidTr="00206281">
        <w:trPr>
          <w:trHeight w:val="9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3CC3A60F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38C66E55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изменения в статью 20 Закона Донецкой Народной Республики «О свободе вероисповедания и религиозных объединениях» и статью 84 Закона Донецкой Народной Республики «Об образовании»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2F838766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752-Д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63EE29B2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111892" w:rsidRPr="008C22AF" w14:paraId="5ACE8AF5" w14:textId="77777777" w:rsidTr="00206281">
        <w:trPr>
          <w:trHeight w:val="930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3B2C7CCC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34BC7DB8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профессиональных союзах»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3E2FCCFE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793-Д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4AD7FB3F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111892" w:rsidRPr="008C22AF" w14:paraId="12335AC2" w14:textId="77777777" w:rsidTr="00206281">
        <w:trPr>
          <w:trHeight w:val="1086"/>
        </w:trPr>
        <w:tc>
          <w:tcPr>
            <w:tcW w:w="580" w:type="dxa"/>
            <w:shd w:val="clear" w:color="auto" w:fill="FFFFFF" w:themeFill="background1"/>
            <w:noWrap/>
            <w:vAlign w:val="center"/>
          </w:tcPr>
          <w:p w14:paraId="40B5C87F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18D994C5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свободе вероисповедания и религиозных объединениях»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6E2CFADE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799-Д </w:t>
            </w:r>
          </w:p>
        </w:tc>
        <w:tc>
          <w:tcPr>
            <w:tcW w:w="5002" w:type="dxa"/>
            <w:gridSpan w:val="2"/>
            <w:shd w:val="clear" w:color="000000" w:fill="FFFFFF"/>
            <w:vAlign w:val="center"/>
          </w:tcPr>
          <w:p w14:paraId="4EA1046B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DA3D38" w:rsidRPr="008C22AF" w14:paraId="55D70085" w14:textId="77777777" w:rsidTr="00206281">
        <w:trPr>
          <w:gridAfter w:val="1"/>
          <w:wAfter w:w="22" w:type="dxa"/>
          <w:trHeight w:val="630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572D8ECE" w14:textId="77777777" w:rsidR="00DA3D38" w:rsidRPr="008C22AF" w:rsidRDefault="00DA3D38" w:rsidP="00DA3D3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09CC55DF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лицензировании отдельных видов деятельности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7F07081A" w14:textId="77777777" w:rsidR="00DA3D38" w:rsidRPr="008C22AF" w:rsidRDefault="00DA3D38" w:rsidP="00AA71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609-Д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4BCEC136" w14:textId="77777777" w:rsidR="00DA3D38" w:rsidRPr="008C22AF" w:rsidRDefault="00DA3D38" w:rsidP="00AA7190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промышленности и торговле</w:t>
            </w:r>
          </w:p>
        </w:tc>
      </w:tr>
      <w:tr w:rsidR="00111892" w:rsidRPr="008C22AF" w14:paraId="32516677" w14:textId="77777777" w:rsidTr="00206281">
        <w:trPr>
          <w:gridAfter w:val="1"/>
          <w:wAfter w:w="22" w:type="dxa"/>
          <w:trHeight w:val="705"/>
        </w:trPr>
        <w:tc>
          <w:tcPr>
            <w:tcW w:w="580" w:type="dxa"/>
            <w:vMerge w:val="restart"/>
            <w:shd w:val="clear" w:color="auto" w:fill="FFFFFF" w:themeFill="background1"/>
            <w:noWrap/>
            <w:vAlign w:val="bottom"/>
          </w:tcPr>
          <w:p w14:paraId="343BC83B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47D5812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стандартизации и сертификации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07A8A62D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364-Д</w:t>
            </w:r>
          </w:p>
        </w:tc>
        <w:tc>
          <w:tcPr>
            <w:tcW w:w="4980" w:type="dxa"/>
            <w:vMerge w:val="restart"/>
            <w:shd w:val="clear" w:color="000000" w:fill="FFFFFF"/>
            <w:vAlign w:val="center"/>
          </w:tcPr>
          <w:p w14:paraId="6BFBB4BB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промышленности и торговле</w:t>
            </w:r>
          </w:p>
        </w:tc>
      </w:tr>
      <w:tr w:rsidR="00111892" w:rsidRPr="008C22AF" w14:paraId="51B29F83" w14:textId="77777777" w:rsidTr="00206281">
        <w:trPr>
          <w:gridAfter w:val="1"/>
          <w:wAfter w:w="22" w:type="dxa"/>
          <w:trHeight w:val="210"/>
        </w:trPr>
        <w:tc>
          <w:tcPr>
            <w:tcW w:w="580" w:type="dxa"/>
            <w:vMerge/>
            <w:shd w:val="clear" w:color="auto" w:fill="FFFFFF" w:themeFill="background1"/>
            <w:noWrap/>
            <w:vAlign w:val="bottom"/>
          </w:tcPr>
          <w:p w14:paraId="77D4B8DF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36C53474" w14:textId="77777777" w:rsidR="00111892" w:rsidRPr="008C22AF" w:rsidRDefault="00C10034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стандартизации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467A2047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671-КД</w:t>
            </w:r>
          </w:p>
        </w:tc>
        <w:tc>
          <w:tcPr>
            <w:tcW w:w="4980" w:type="dxa"/>
            <w:vMerge/>
            <w:shd w:val="clear" w:color="000000" w:fill="FFFFFF"/>
            <w:vAlign w:val="center"/>
          </w:tcPr>
          <w:p w14:paraId="56353156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11892" w:rsidRPr="008C22AF" w14:paraId="2E97B56E" w14:textId="77777777" w:rsidTr="00206281">
        <w:trPr>
          <w:gridAfter w:val="1"/>
          <w:wAfter w:w="22" w:type="dxa"/>
          <w:trHeight w:val="630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4C9E3450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C49C51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техническом регулировании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651AF000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818-КД 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55761886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промышленности и торговле</w:t>
            </w:r>
          </w:p>
        </w:tc>
      </w:tr>
      <w:tr w:rsidR="00111892" w:rsidRPr="008C22AF" w14:paraId="51DDC6C3" w14:textId="77777777" w:rsidTr="00206281">
        <w:trPr>
          <w:gridAfter w:val="1"/>
          <w:wAfter w:w="22" w:type="dxa"/>
          <w:trHeight w:val="630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0A6F23DD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4BF9D3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Об управлении и распоряжении государственной собственностью Донецкой Народной Республики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14:paraId="25FF2F35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 xml:space="preserve">634-КД 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49C2D121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11892" w:rsidRPr="008C22AF" w14:paraId="09C61D9D" w14:textId="77777777" w:rsidTr="00206281">
        <w:trPr>
          <w:gridAfter w:val="1"/>
          <w:wAfter w:w="22" w:type="dxa"/>
          <w:trHeight w:val="955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441F16A2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7B41EFD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Об использовании на территории Донецкой Народной Республики Государственного флага Российской Федерации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5415BD74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731-Гл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6111FA8F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11892" w:rsidRPr="008C22AF" w14:paraId="0AE2D3E8" w14:textId="77777777" w:rsidTr="00206281">
        <w:trPr>
          <w:gridAfter w:val="1"/>
          <w:wAfter w:w="22" w:type="dxa"/>
          <w:trHeight w:val="687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5F57F5B0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4C795646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статусе судей»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5EFA680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816-ВС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35D36BFF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11892" w:rsidRPr="008C22AF" w14:paraId="49A85F9D" w14:textId="77777777" w:rsidTr="00206281">
        <w:trPr>
          <w:gridAfter w:val="1"/>
          <w:wAfter w:w="22" w:type="dxa"/>
          <w:trHeight w:val="900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531D5252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26EBE4B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государственных и муниципальных унитарных предприятиях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42B1FA8D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591-Д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40E5C44C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гражданскому и арбитражному законодательству</w:t>
            </w:r>
          </w:p>
        </w:tc>
      </w:tr>
      <w:tr w:rsidR="00111892" w:rsidRPr="008C22AF" w14:paraId="41B53CBD" w14:textId="77777777" w:rsidTr="00206281">
        <w:trPr>
          <w:gridAfter w:val="1"/>
          <w:wAfter w:w="22" w:type="dxa"/>
          <w:trHeight w:val="496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5B68F93A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652E1530" w14:textId="77777777" w:rsidR="00111892" w:rsidRPr="008C22AF" w:rsidRDefault="0059610E" w:rsidP="001118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 внесении изменения</w:t>
            </w:r>
            <w:r w:rsidR="00111892" w:rsidRPr="008C22AF">
              <w:rPr>
                <w:rFonts w:ascii="Times New Roman" w:hAnsi="Times New Roman"/>
                <w:color w:val="000000"/>
              </w:rPr>
              <w:t xml:space="preserve"> в Уголовно-процессуальный кодекс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33EFBA97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772-КД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0ED5F8C4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111892" w:rsidRPr="008C22AF" w14:paraId="15F53C8C" w14:textId="77777777" w:rsidTr="00206281">
        <w:trPr>
          <w:gridAfter w:val="1"/>
          <w:wAfter w:w="22" w:type="dxa"/>
          <w:trHeight w:val="689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60E7E7B7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3BB13524" w14:textId="77777777" w:rsidR="00111892" w:rsidRPr="008C22AF" w:rsidRDefault="0059610E" w:rsidP="001118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 внесении изменения</w:t>
            </w:r>
            <w:r w:rsidR="00111892" w:rsidRPr="008C22AF">
              <w:rPr>
                <w:rFonts w:ascii="Times New Roman" w:hAnsi="Times New Roman"/>
                <w:color w:val="000000"/>
              </w:rPr>
              <w:t xml:space="preserve"> в статью 151 Уголовного кодекса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185081DE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846-Д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6392E8AE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111892" w:rsidRPr="008C22AF" w14:paraId="56622A93" w14:textId="77777777" w:rsidTr="00206281">
        <w:trPr>
          <w:gridAfter w:val="1"/>
          <w:wAfter w:w="22" w:type="dxa"/>
          <w:trHeight w:val="689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7C207875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04BA2A27" w14:textId="77777777" w:rsidR="00111892" w:rsidRPr="008C22AF" w:rsidRDefault="0059610E" w:rsidP="001118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 внесении изменения</w:t>
            </w:r>
            <w:r w:rsidR="00111892" w:rsidRPr="008C22AF">
              <w:rPr>
                <w:rFonts w:ascii="Times New Roman" w:hAnsi="Times New Roman"/>
                <w:color w:val="000000"/>
              </w:rPr>
              <w:t xml:space="preserve"> в статью 113 Уголовного кодекса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74EFC134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847-Д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2CD3DA15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111892" w:rsidRPr="008C22AF" w14:paraId="0567D5C9" w14:textId="77777777" w:rsidTr="00206281">
        <w:trPr>
          <w:gridAfter w:val="1"/>
          <w:wAfter w:w="22" w:type="dxa"/>
          <w:trHeight w:val="689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0F08262B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46ACEE2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Уголовный кодекс Донецкой Народной Республики и Уголовно-процессуальный кодекс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73392049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766-Д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719893B7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111892" w:rsidRPr="008C22AF" w14:paraId="3C3E6E8C" w14:textId="77777777" w:rsidTr="00206281">
        <w:trPr>
          <w:gridAfter w:val="1"/>
          <w:wAfter w:w="22" w:type="dxa"/>
          <w:trHeight w:val="602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7B812EB2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25E96916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Трудовой кодекс Донецкой Народной Республики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067145BD" w14:textId="77777777" w:rsidR="00111892" w:rsidRPr="008C22AF" w:rsidRDefault="00111892" w:rsidP="0020628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204-КД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428D27D8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социальной и жилищной политике</w:t>
            </w:r>
          </w:p>
        </w:tc>
      </w:tr>
      <w:tr w:rsidR="00111892" w:rsidRPr="008C22AF" w14:paraId="6EAEDCD9" w14:textId="77777777" w:rsidTr="00206281">
        <w:trPr>
          <w:gridAfter w:val="1"/>
          <w:wAfter w:w="22" w:type="dxa"/>
          <w:trHeight w:val="501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4223CBF9" w14:textId="77777777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7254E47F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вынужденных переселенцах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3DCEE28F" w14:textId="77777777" w:rsidR="00111892" w:rsidRPr="008C22AF" w:rsidRDefault="00111892" w:rsidP="0020628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639-ВК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44D65CB1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социальной и жилищной политике</w:t>
            </w:r>
          </w:p>
        </w:tc>
      </w:tr>
      <w:tr w:rsidR="00111892" w:rsidRPr="008C22AF" w14:paraId="2BF1FAAC" w14:textId="77777777" w:rsidTr="00206281">
        <w:trPr>
          <w:gridAfter w:val="1"/>
          <w:wAfter w:w="22" w:type="dxa"/>
          <w:trHeight w:val="852"/>
        </w:trPr>
        <w:tc>
          <w:tcPr>
            <w:tcW w:w="580" w:type="dxa"/>
            <w:shd w:val="clear" w:color="auto" w:fill="FFFFFF" w:themeFill="background1"/>
            <w:noWrap/>
            <w:vAlign w:val="bottom"/>
          </w:tcPr>
          <w:p w14:paraId="455B55E9" w14:textId="114B733F" w:rsidR="00111892" w:rsidRPr="008C22AF" w:rsidRDefault="00111892" w:rsidP="0011189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34" w:type="dxa"/>
            <w:shd w:val="clear" w:color="000000" w:fill="FFFFFF"/>
            <w:vAlign w:val="center"/>
          </w:tcPr>
          <w:p w14:paraId="5BFBA6D5" w14:textId="77777777" w:rsidR="00111892" w:rsidRPr="008C22AF" w:rsidRDefault="00111892" w:rsidP="0020628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О внесении изменений в Закон Донецкой Народной Республики «О социальной защите членов семей лиц, погибших при защите Донецкой Народной Республики»</w:t>
            </w:r>
          </w:p>
        </w:tc>
        <w:tc>
          <w:tcPr>
            <w:tcW w:w="1946" w:type="dxa"/>
            <w:shd w:val="clear" w:color="000000" w:fill="FFFFFF"/>
            <w:noWrap/>
            <w:vAlign w:val="center"/>
          </w:tcPr>
          <w:p w14:paraId="603C1564" w14:textId="77777777" w:rsidR="00111892" w:rsidRPr="008C22AF" w:rsidRDefault="00111892" w:rsidP="0011189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843-КД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14:paraId="7C0D7943" w14:textId="77777777" w:rsidR="00111892" w:rsidRPr="008C22AF" w:rsidRDefault="00111892" w:rsidP="00111892">
            <w:pPr>
              <w:rPr>
                <w:rFonts w:ascii="Times New Roman" w:hAnsi="Times New Roman"/>
                <w:color w:val="000000"/>
              </w:rPr>
            </w:pPr>
            <w:r w:rsidRPr="008C22AF">
              <w:rPr>
                <w:rFonts w:ascii="Times New Roman" w:hAnsi="Times New Roman"/>
                <w:color w:val="000000"/>
              </w:rPr>
              <w:t>Комитет Народного Совета по социальной и жилищной политике</w:t>
            </w:r>
          </w:p>
        </w:tc>
      </w:tr>
    </w:tbl>
    <w:p w14:paraId="747308D0" w14:textId="77777777" w:rsidR="00C11FD7" w:rsidRPr="008C22AF" w:rsidRDefault="00C11FD7" w:rsidP="00881A92">
      <w:pPr>
        <w:rPr>
          <w:rFonts w:ascii="Times New Roman" w:hAnsi="Times New Roman"/>
        </w:rPr>
      </w:pPr>
    </w:p>
    <w:sectPr w:rsidR="00C11FD7" w:rsidRPr="008C22AF" w:rsidSect="00206281">
      <w:headerReference w:type="default" r:id="rId8"/>
      <w:pgSz w:w="16838" w:h="11906" w:orient="landscape" w:code="9"/>
      <w:pgMar w:top="851" w:right="1134" w:bottom="993" w:left="1701" w:header="113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C8F0" w14:textId="77777777" w:rsidR="00111892" w:rsidRDefault="00111892" w:rsidP="00A37E15">
      <w:pPr>
        <w:spacing w:after="0" w:line="240" w:lineRule="auto"/>
      </w:pPr>
      <w:r>
        <w:separator/>
      </w:r>
    </w:p>
  </w:endnote>
  <w:endnote w:type="continuationSeparator" w:id="0">
    <w:p w14:paraId="7344B20C" w14:textId="77777777" w:rsidR="00111892" w:rsidRDefault="00111892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60381" w14:textId="77777777" w:rsidR="00111892" w:rsidRDefault="00111892" w:rsidP="00A37E15">
      <w:pPr>
        <w:spacing w:after="0" w:line="240" w:lineRule="auto"/>
      </w:pPr>
      <w:r>
        <w:separator/>
      </w:r>
    </w:p>
  </w:footnote>
  <w:footnote w:type="continuationSeparator" w:id="0">
    <w:p w14:paraId="05E3C350" w14:textId="77777777" w:rsidR="00111892" w:rsidRDefault="00111892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43E2B7" w14:textId="77777777" w:rsidR="00111892" w:rsidRPr="0025199A" w:rsidRDefault="0011189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8A72C9">
          <w:rPr>
            <w:rFonts w:ascii="Times New Roman" w:hAnsi="Times New Roman"/>
            <w:noProof/>
            <w:sz w:val="24"/>
            <w:szCs w:val="24"/>
          </w:rPr>
          <w:t>5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5D4079" w14:textId="77777777" w:rsidR="00111892" w:rsidRPr="00183754" w:rsidRDefault="00111892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B46B2"/>
    <w:multiLevelType w:val="hybridMultilevel"/>
    <w:tmpl w:val="D3201F08"/>
    <w:lvl w:ilvl="0" w:tplc="47E6A5C8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B9"/>
    <w:rsid w:val="00004AD4"/>
    <w:rsid w:val="000316DB"/>
    <w:rsid w:val="00043942"/>
    <w:rsid w:val="00044FD6"/>
    <w:rsid w:val="0005530C"/>
    <w:rsid w:val="00097CB9"/>
    <w:rsid w:val="000C4B1A"/>
    <w:rsid w:val="000F1011"/>
    <w:rsid w:val="000F7F22"/>
    <w:rsid w:val="00105E4B"/>
    <w:rsid w:val="00111892"/>
    <w:rsid w:val="0011415A"/>
    <w:rsid w:val="00134810"/>
    <w:rsid w:val="0015129A"/>
    <w:rsid w:val="001576DB"/>
    <w:rsid w:val="00177E85"/>
    <w:rsid w:val="001902FC"/>
    <w:rsid w:val="00196644"/>
    <w:rsid w:val="001A7C92"/>
    <w:rsid w:val="001B1DA5"/>
    <w:rsid w:val="001B5C4F"/>
    <w:rsid w:val="00206281"/>
    <w:rsid w:val="002115ED"/>
    <w:rsid w:val="002216BB"/>
    <w:rsid w:val="0024707A"/>
    <w:rsid w:val="0025199A"/>
    <w:rsid w:val="00266AF8"/>
    <w:rsid w:val="00292DDA"/>
    <w:rsid w:val="0029774A"/>
    <w:rsid w:val="002D06ED"/>
    <w:rsid w:val="00324D87"/>
    <w:rsid w:val="0033205A"/>
    <w:rsid w:val="0033206C"/>
    <w:rsid w:val="0033230E"/>
    <w:rsid w:val="0033613B"/>
    <w:rsid w:val="003379AE"/>
    <w:rsid w:val="00342244"/>
    <w:rsid w:val="003567CA"/>
    <w:rsid w:val="0036745A"/>
    <w:rsid w:val="003916F8"/>
    <w:rsid w:val="003A0EED"/>
    <w:rsid w:val="003C2CFC"/>
    <w:rsid w:val="003E06F2"/>
    <w:rsid w:val="003E2DA6"/>
    <w:rsid w:val="003E4543"/>
    <w:rsid w:val="004156C4"/>
    <w:rsid w:val="00427C11"/>
    <w:rsid w:val="00440A78"/>
    <w:rsid w:val="00446E8C"/>
    <w:rsid w:val="0045013B"/>
    <w:rsid w:val="004859BA"/>
    <w:rsid w:val="00496CA3"/>
    <w:rsid w:val="004D1F3A"/>
    <w:rsid w:val="004D35D8"/>
    <w:rsid w:val="00520751"/>
    <w:rsid w:val="00554F75"/>
    <w:rsid w:val="00560989"/>
    <w:rsid w:val="0056557A"/>
    <w:rsid w:val="00571417"/>
    <w:rsid w:val="00571B14"/>
    <w:rsid w:val="005908C9"/>
    <w:rsid w:val="0059610E"/>
    <w:rsid w:val="005E0C71"/>
    <w:rsid w:val="005F5637"/>
    <w:rsid w:val="005F5C30"/>
    <w:rsid w:val="006123DB"/>
    <w:rsid w:val="00614A17"/>
    <w:rsid w:val="006528CC"/>
    <w:rsid w:val="00654437"/>
    <w:rsid w:val="006561BA"/>
    <w:rsid w:val="00663180"/>
    <w:rsid w:val="006712CB"/>
    <w:rsid w:val="00671410"/>
    <w:rsid w:val="00695F94"/>
    <w:rsid w:val="006A326C"/>
    <w:rsid w:val="006A4D1E"/>
    <w:rsid w:val="006D1536"/>
    <w:rsid w:val="006D39C2"/>
    <w:rsid w:val="00722487"/>
    <w:rsid w:val="0072504C"/>
    <w:rsid w:val="007723CF"/>
    <w:rsid w:val="0078445D"/>
    <w:rsid w:val="0079323D"/>
    <w:rsid w:val="007A0FCA"/>
    <w:rsid w:val="007C33AA"/>
    <w:rsid w:val="007C5100"/>
    <w:rsid w:val="007D0AB1"/>
    <w:rsid w:val="007F5851"/>
    <w:rsid w:val="0080784E"/>
    <w:rsid w:val="00831A6D"/>
    <w:rsid w:val="008376C8"/>
    <w:rsid w:val="00881A92"/>
    <w:rsid w:val="00897AEA"/>
    <w:rsid w:val="008A2BC5"/>
    <w:rsid w:val="008A72C9"/>
    <w:rsid w:val="008C22AF"/>
    <w:rsid w:val="008D50E5"/>
    <w:rsid w:val="008D6604"/>
    <w:rsid w:val="00905379"/>
    <w:rsid w:val="009065BA"/>
    <w:rsid w:val="0091028E"/>
    <w:rsid w:val="009236DC"/>
    <w:rsid w:val="00935D62"/>
    <w:rsid w:val="009414F6"/>
    <w:rsid w:val="00960DD6"/>
    <w:rsid w:val="009627D2"/>
    <w:rsid w:val="0096624B"/>
    <w:rsid w:val="0098152F"/>
    <w:rsid w:val="0099194F"/>
    <w:rsid w:val="00997F7D"/>
    <w:rsid w:val="009A69C1"/>
    <w:rsid w:val="009C0CCA"/>
    <w:rsid w:val="009C47BA"/>
    <w:rsid w:val="009D27EE"/>
    <w:rsid w:val="009E5A46"/>
    <w:rsid w:val="00A072EF"/>
    <w:rsid w:val="00A24C97"/>
    <w:rsid w:val="00A25DEF"/>
    <w:rsid w:val="00A32E8B"/>
    <w:rsid w:val="00A33BFB"/>
    <w:rsid w:val="00A34FDC"/>
    <w:rsid w:val="00A37E15"/>
    <w:rsid w:val="00A418C3"/>
    <w:rsid w:val="00A44D7E"/>
    <w:rsid w:val="00A50086"/>
    <w:rsid w:val="00A51483"/>
    <w:rsid w:val="00A56919"/>
    <w:rsid w:val="00A66F8D"/>
    <w:rsid w:val="00A73B79"/>
    <w:rsid w:val="00A91E24"/>
    <w:rsid w:val="00A92ADE"/>
    <w:rsid w:val="00A9453E"/>
    <w:rsid w:val="00A97746"/>
    <w:rsid w:val="00AA7190"/>
    <w:rsid w:val="00AB70F6"/>
    <w:rsid w:val="00AF3C7B"/>
    <w:rsid w:val="00B01D15"/>
    <w:rsid w:val="00B1429D"/>
    <w:rsid w:val="00B23FB9"/>
    <w:rsid w:val="00B31226"/>
    <w:rsid w:val="00B47FF5"/>
    <w:rsid w:val="00B614CE"/>
    <w:rsid w:val="00B7749A"/>
    <w:rsid w:val="00B839E5"/>
    <w:rsid w:val="00B927FB"/>
    <w:rsid w:val="00B951E4"/>
    <w:rsid w:val="00BB0A19"/>
    <w:rsid w:val="00BB4446"/>
    <w:rsid w:val="00BD2F69"/>
    <w:rsid w:val="00BE1681"/>
    <w:rsid w:val="00C10034"/>
    <w:rsid w:val="00C11FD7"/>
    <w:rsid w:val="00C32E1F"/>
    <w:rsid w:val="00C34193"/>
    <w:rsid w:val="00C71FB0"/>
    <w:rsid w:val="00CB3B31"/>
    <w:rsid w:val="00CD489F"/>
    <w:rsid w:val="00D245D2"/>
    <w:rsid w:val="00DA3D38"/>
    <w:rsid w:val="00DE0AAE"/>
    <w:rsid w:val="00DF7C4E"/>
    <w:rsid w:val="00E06244"/>
    <w:rsid w:val="00E16D55"/>
    <w:rsid w:val="00E330A7"/>
    <w:rsid w:val="00E378F3"/>
    <w:rsid w:val="00E51E4C"/>
    <w:rsid w:val="00E672B1"/>
    <w:rsid w:val="00E703EC"/>
    <w:rsid w:val="00E74603"/>
    <w:rsid w:val="00E85614"/>
    <w:rsid w:val="00E967E8"/>
    <w:rsid w:val="00E97805"/>
    <w:rsid w:val="00EB2447"/>
    <w:rsid w:val="00EC3F3C"/>
    <w:rsid w:val="00EE2888"/>
    <w:rsid w:val="00F10E21"/>
    <w:rsid w:val="00F115F5"/>
    <w:rsid w:val="00F14C7E"/>
    <w:rsid w:val="00F15EB9"/>
    <w:rsid w:val="00F43D62"/>
    <w:rsid w:val="00F45FB7"/>
    <w:rsid w:val="00F50677"/>
    <w:rsid w:val="00F65E44"/>
    <w:rsid w:val="00F761C5"/>
    <w:rsid w:val="00F87137"/>
    <w:rsid w:val="00F95129"/>
    <w:rsid w:val="00FA34AE"/>
    <w:rsid w:val="00FB6905"/>
    <w:rsid w:val="00FC4A21"/>
    <w:rsid w:val="00FD2529"/>
    <w:rsid w:val="00FE02AF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F8B63E5"/>
  <w15:docId w15:val="{EF08DE7A-3F33-4325-AC82-500B6A47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9DFF-DCCB-47F4-924D-48FD7E07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6</cp:revision>
  <cp:lastPrinted>2020-06-26T13:03:00Z</cp:lastPrinted>
  <dcterms:created xsi:type="dcterms:W3CDTF">2020-06-19T14:02:00Z</dcterms:created>
  <dcterms:modified xsi:type="dcterms:W3CDTF">2020-06-26T13:05:00Z</dcterms:modified>
</cp:coreProperties>
</file>