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E9" w:rsidRPr="009865BD" w:rsidRDefault="000D109B" w:rsidP="002E65E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28700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5E9" w:rsidRPr="009865BD" w:rsidRDefault="002E65E9" w:rsidP="002E65E9">
      <w:pPr>
        <w:jc w:val="center"/>
      </w:pPr>
    </w:p>
    <w:p w:rsidR="002E65E9" w:rsidRPr="009865BD" w:rsidRDefault="002E65E9" w:rsidP="002E65E9">
      <w:pPr>
        <w:jc w:val="center"/>
      </w:pPr>
    </w:p>
    <w:p w:rsidR="002E65E9" w:rsidRPr="009865BD" w:rsidRDefault="002E65E9" w:rsidP="002E65E9">
      <w:pPr>
        <w:jc w:val="center"/>
        <w:rPr>
          <w:rFonts w:ascii="Arial" w:hAnsi="Arial" w:cs="Arial"/>
          <w:b/>
          <w:sz w:val="36"/>
          <w:szCs w:val="36"/>
        </w:rPr>
      </w:pPr>
      <w:r w:rsidRPr="009865BD">
        <w:rPr>
          <w:rFonts w:ascii="Arial" w:hAnsi="Arial" w:cs="Arial"/>
          <w:b/>
          <w:sz w:val="36"/>
          <w:szCs w:val="36"/>
        </w:rPr>
        <w:t>ДОНЕЦКАЯ НАРОДНАЯ РЕСПУБЛИКА</w:t>
      </w:r>
    </w:p>
    <w:p w:rsidR="002E65E9" w:rsidRPr="009865BD" w:rsidRDefault="002E65E9" w:rsidP="002E65E9">
      <w:pPr>
        <w:rPr>
          <w:rFonts w:ascii="Arial" w:hAnsi="Arial" w:cs="Arial"/>
        </w:rPr>
      </w:pPr>
    </w:p>
    <w:p w:rsidR="002E65E9" w:rsidRPr="009865BD" w:rsidRDefault="002E65E9" w:rsidP="002E65E9">
      <w:pPr>
        <w:rPr>
          <w:rFonts w:ascii="Arial" w:hAnsi="Arial" w:cs="Arial"/>
        </w:rPr>
      </w:pPr>
    </w:p>
    <w:p w:rsidR="002E65E9" w:rsidRPr="009865BD" w:rsidRDefault="002E65E9" w:rsidP="002E65E9">
      <w:pPr>
        <w:rPr>
          <w:rFonts w:ascii="Arial" w:hAnsi="Arial" w:cs="Arial"/>
        </w:rPr>
      </w:pPr>
    </w:p>
    <w:p w:rsidR="002E65E9" w:rsidRPr="009865BD" w:rsidRDefault="002E65E9" w:rsidP="002E65E9">
      <w:pPr>
        <w:jc w:val="center"/>
        <w:rPr>
          <w:rFonts w:ascii="Arial" w:hAnsi="Arial" w:cs="Arial"/>
          <w:b/>
          <w:sz w:val="52"/>
          <w:szCs w:val="52"/>
        </w:rPr>
      </w:pPr>
    </w:p>
    <w:p w:rsidR="002E65E9" w:rsidRPr="009865BD" w:rsidRDefault="002E65E9" w:rsidP="002E65E9">
      <w:pPr>
        <w:jc w:val="center"/>
        <w:rPr>
          <w:rFonts w:ascii="Arial" w:hAnsi="Arial" w:cs="Arial"/>
          <w:b/>
          <w:sz w:val="52"/>
          <w:szCs w:val="52"/>
        </w:rPr>
      </w:pPr>
      <w:r w:rsidRPr="009865BD">
        <w:rPr>
          <w:rFonts w:ascii="Arial" w:hAnsi="Arial" w:cs="Arial"/>
          <w:b/>
          <w:sz w:val="52"/>
          <w:szCs w:val="52"/>
        </w:rPr>
        <w:t>ЗАКОН</w:t>
      </w:r>
    </w:p>
    <w:p w:rsidR="002E65E9" w:rsidRPr="009865BD" w:rsidRDefault="002E65E9" w:rsidP="002E65E9">
      <w:pPr>
        <w:rPr>
          <w:rFonts w:ascii="Arial" w:hAnsi="Arial" w:cs="Arial"/>
        </w:rPr>
      </w:pPr>
    </w:p>
    <w:p w:rsidR="002E65E9" w:rsidRPr="009865BD" w:rsidRDefault="002E65E9" w:rsidP="002E65E9">
      <w:pPr>
        <w:rPr>
          <w:rFonts w:ascii="Arial" w:hAnsi="Arial" w:cs="Arial"/>
        </w:rPr>
      </w:pPr>
    </w:p>
    <w:p w:rsidR="002E65E9" w:rsidRPr="009865BD" w:rsidRDefault="002E65E9" w:rsidP="002E65E9">
      <w:pPr>
        <w:rPr>
          <w:rFonts w:ascii="Arial" w:hAnsi="Arial" w:cs="Arial"/>
        </w:rPr>
      </w:pPr>
    </w:p>
    <w:p w:rsidR="002E65E9" w:rsidRPr="009865BD" w:rsidRDefault="002E65E9" w:rsidP="002E65E9">
      <w:pPr>
        <w:rPr>
          <w:rFonts w:ascii="Arial" w:hAnsi="Arial" w:cs="Arial"/>
        </w:rPr>
      </w:pPr>
    </w:p>
    <w:p w:rsidR="002E65E9" w:rsidRPr="002E65E9" w:rsidRDefault="002E65E9" w:rsidP="002E65E9">
      <w:pPr>
        <w:jc w:val="center"/>
        <w:rPr>
          <w:rFonts w:ascii="Arial" w:hAnsi="Arial" w:cs="Arial"/>
          <w:b/>
          <w:sz w:val="36"/>
          <w:szCs w:val="36"/>
        </w:rPr>
      </w:pPr>
      <w:r w:rsidRPr="002E65E9">
        <w:rPr>
          <w:rFonts w:ascii="Arial" w:hAnsi="Arial" w:cs="Arial"/>
          <w:b/>
          <w:sz w:val="36"/>
          <w:szCs w:val="36"/>
        </w:rPr>
        <w:t>«О КОМИТЕТЕ НАРОДНОГО КОНТРОЛЯ»</w:t>
      </w:r>
    </w:p>
    <w:p w:rsidR="002E65E9" w:rsidRPr="009865BD" w:rsidRDefault="002E65E9" w:rsidP="002E65E9">
      <w:pPr>
        <w:jc w:val="center"/>
        <w:rPr>
          <w:rFonts w:ascii="Arial" w:hAnsi="Arial" w:cs="Arial"/>
        </w:rPr>
      </w:pPr>
    </w:p>
    <w:p w:rsidR="002E65E9" w:rsidRPr="009865BD" w:rsidRDefault="002E65E9" w:rsidP="002E65E9">
      <w:pPr>
        <w:rPr>
          <w:rFonts w:ascii="Arial" w:hAnsi="Arial" w:cs="Arial"/>
        </w:rPr>
      </w:pPr>
    </w:p>
    <w:p w:rsidR="002E65E9" w:rsidRPr="009865BD" w:rsidRDefault="002E65E9" w:rsidP="002E65E9">
      <w:pPr>
        <w:rPr>
          <w:rFonts w:ascii="Arial" w:hAnsi="Arial" w:cs="Arial"/>
        </w:rPr>
      </w:pPr>
    </w:p>
    <w:p w:rsidR="002E65E9" w:rsidRPr="009865BD" w:rsidRDefault="002E65E9" w:rsidP="002E65E9">
      <w:pPr>
        <w:rPr>
          <w:rFonts w:ascii="Arial" w:hAnsi="Arial" w:cs="Arial"/>
        </w:rPr>
      </w:pPr>
    </w:p>
    <w:p w:rsidR="002E65E9" w:rsidRPr="009865BD" w:rsidRDefault="002E65E9" w:rsidP="002E65E9">
      <w:pPr>
        <w:rPr>
          <w:rFonts w:ascii="Arial" w:hAnsi="Arial" w:cs="Arial"/>
        </w:rPr>
      </w:pPr>
    </w:p>
    <w:p w:rsidR="002E65E9" w:rsidRPr="009865BD" w:rsidRDefault="002E65E9" w:rsidP="002E65E9">
      <w:pPr>
        <w:rPr>
          <w:rFonts w:ascii="Arial" w:hAnsi="Arial" w:cs="Arial"/>
        </w:rPr>
      </w:pPr>
    </w:p>
    <w:p w:rsidR="002E65E9" w:rsidRPr="009865BD" w:rsidRDefault="002E65E9" w:rsidP="002E65E9">
      <w:pPr>
        <w:rPr>
          <w:rFonts w:ascii="Arial" w:hAnsi="Arial" w:cs="Arial"/>
        </w:rPr>
      </w:pPr>
    </w:p>
    <w:p w:rsidR="002E65E9" w:rsidRDefault="002E65E9">
      <w:pPr>
        <w:widowControl/>
        <w:rPr>
          <w:rStyle w:val="2"/>
          <w:rFonts w:ascii="Times New Roman" w:hAnsi="Times New Roman" w:cs="Times New Roman"/>
          <w:b w:val="0"/>
          <w:sz w:val="28"/>
          <w:szCs w:val="28"/>
        </w:rPr>
      </w:pPr>
      <w:r>
        <w:rPr>
          <w:rStyle w:val="2"/>
          <w:rFonts w:ascii="Times New Roman" w:hAnsi="Times New Roman" w:cs="Times New Roman"/>
          <w:bCs w:val="0"/>
          <w:sz w:val="28"/>
          <w:szCs w:val="28"/>
        </w:rPr>
        <w:br w:type="page"/>
      </w:r>
    </w:p>
    <w:p w:rsidR="0025590B" w:rsidRPr="001A55CE" w:rsidRDefault="00B6292A" w:rsidP="00B6292A">
      <w:pPr>
        <w:pStyle w:val="20"/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Глава</w:t>
      </w:r>
      <w:r w:rsidR="0025590B" w:rsidRPr="001A55CE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 xml:space="preserve"> 1.</w:t>
      </w:r>
      <w:r w:rsidR="0025590B" w:rsidRPr="001A55CE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Общие положения</w:t>
      </w:r>
    </w:p>
    <w:p w:rsidR="0025590B" w:rsidRPr="001A55CE" w:rsidRDefault="0025590B" w:rsidP="00B6292A">
      <w:pPr>
        <w:pStyle w:val="20"/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 xml:space="preserve">Статья 1. </w:t>
      </w:r>
      <w:r w:rsidRPr="001A55CE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>Сфера применения настоящего Республиканского закона</w:t>
      </w:r>
    </w:p>
    <w:p w:rsidR="0025590B" w:rsidRPr="001A55CE" w:rsidRDefault="0025590B" w:rsidP="00B6292A">
      <w:pPr>
        <w:pStyle w:val="a4"/>
        <w:numPr>
          <w:ilvl w:val="0"/>
          <w:numId w:val="1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Настоящий Республиканский закон исходя из конституционных положений о том, что человек, его права и свободы являются высшей ценностью, а носителем суверенитета и единственным источником власти в Донецкой Народной Республике является ее многонациональный народ, в целях дальнейшего развития в Донецкой Народной Республике институтов гражданского общества</w:t>
      </w:r>
      <w:r w:rsid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,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регулирует отношения в области осуществления гражданами Донецкой Народной Республики соблюдения и защиты прав, свобод и законных интересов физических и юридических лиц посредством осуществления гражданами Донецкой Народной Республики народного контроля через создаваемый комитет народного контроля, а также взаимодействия с органами государственной власти и органами местного самоуправления при осуществлении в Донецкой Народной Республике народного контроля.</w:t>
      </w:r>
    </w:p>
    <w:p w:rsidR="0025590B" w:rsidRPr="00B6292A" w:rsidRDefault="0025590B" w:rsidP="00B6292A">
      <w:pPr>
        <w:pStyle w:val="a4"/>
        <w:numPr>
          <w:ilvl w:val="0"/>
          <w:numId w:val="1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292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Осуществление народного контроля гражданами Донецкой Народной</w:t>
      </w:r>
      <w:r w:rsidR="00B6292A" w:rsidRPr="00B6292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292A">
        <w:rPr>
          <w:rStyle w:val="1"/>
          <w:rFonts w:ascii="Times New Roman" w:hAnsi="Times New Roman" w:cs="Times New Roman"/>
          <w:color w:val="000000"/>
          <w:sz w:val="28"/>
          <w:szCs w:val="28"/>
        </w:rPr>
        <w:t>Республики, через комитет народного контроля не освобождает органы</w:t>
      </w:r>
      <w:r w:rsidR="001A55CE" w:rsidRPr="00B6292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292A">
        <w:rPr>
          <w:rStyle w:val="1"/>
          <w:rFonts w:ascii="Times New Roman" w:hAnsi="Times New Roman" w:cs="Times New Roman"/>
          <w:color w:val="000000"/>
          <w:sz w:val="28"/>
          <w:szCs w:val="28"/>
        </w:rPr>
        <w:t>государственной власти и органы местного самоуправления от обязанностей по осуществлению государственного и муниципального контроля (надзора).</w:t>
      </w:r>
    </w:p>
    <w:p w:rsidR="0025590B" w:rsidRPr="001A55CE" w:rsidRDefault="0025590B" w:rsidP="00B6292A">
      <w:pPr>
        <w:pStyle w:val="a4"/>
        <w:numPr>
          <w:ilvl w:val="0"/>
          <w:numId w:val="1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Деятельность по осуществлению народного контроля гражданами Донецкой Народной Республики через комитет народного контроля не подменяет собой деятельность, связанную с осуществлением государственного и муниципального контроля (надзора), деятельность правоохранительных органов и суда.</w:t>
      </w:r>
    </w:p>
    <w:p w:rsidR="0025590B" w:rsidRPr="001A55CE" w:rsidRDefault="0025590B" w:rsidP="00B6292A">
      <w:pPr>
        <w:pStyle w:val="a4"/>
        <w:numPr>
          <w:ilvl w:val="0"/>
          <w:numId w:val="1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нарушений, которые могут нести угрозу национальной безопасности Донецкой Народной Республики.</w:t>
      </w:r>
    </w:p>
    <w:p w:rsidR="0025590B" w:rsidRPr="001A55CE" w:rsidRDefault="0025590B" w:rsidP="00B6292A">
      <w:pPr>
        <w:pStyle w:val="a4"/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Статья 2. </w:t>
      </w:r>
      <w:r w:rsidRPr="001A55CE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Основные понятия, используемые в настоящем Республиканском законе</w:t>
      </w:r>
    </w:p>
    <w:p w:rsidR="0025590B" w:rsidRPr="001A55CE" w:rsidRDefault="0025590B" w:rsidP="00B6292A">
      <w:pPr>
        <w:pStyle w:val="a4"/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Для целей настоящего Республиканского закона используются следующие основные понятия:</w:t>
      </w:r>
    </w:p>
    <w:p w:rsidR="0025590B" w:rsidRPr="001A55CE" w:rsidRDefault="001A55CE" w:rsidP="00B6292A">
      <w:pPr>
        <w:pStyle w:val="a4"/>
        <w:numPr>
          <w:ilvl w:val="0"/>
          <w:numId w:val="2"/>
        </w:numPr>
        <w:shd w:val="clear" w:color="auto" w:fill="auto"/>
        <w:tabs>
          <w:tab w:val="left" w:pos="792"/>
        </w:tabs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590B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комитет народного контроля Донецкой Народной Республики (далее - </w:t>
      </w:r>
      <w:r w:rsidR="0025590B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комитет народного контроля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)</w:t>
      </w:r>
      <w:r w:rsidR="0025590B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, с помощью которого осуществляется деятельность граждан Донецкой Народной Республики по систематическому наблюдению за исполнением в Донецкой Народной республики требований, установленных законодательством Донецкой Народной Республики,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590B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направленная на предупреждение, выявление и пресечение нарушений прав, свобод и законных интересов физических и юридических лиц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25590B" w:rsidRPr="001A55CE" w:rsidRDefault="0025590B" w:rsidP="00B6292A">
      <w:pPr>
        <w:pStyle w:val="a4"/>
        <w:numPr>
          <w:ilvl w:val="0"/>
          <w:numId w:val="2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комитет народного контроля создан в предусмотренном законодательством Донецкой Народной республики порядке, основной уставной целью деятельности которо</w:t>
      </w:r>
      <w:r w:rsid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го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является осуществление народного контроля;</w:t>
      </w:r>
    </w:p>
    <w:p w:rsidR="0025590B" w:rsidRPr="001A55CE" w:rsidRDefault="0025590B" w:rsidP="00B6292A">
      <w:pPr>
        <w:pStyle w:val="a4"/>
        <w:numPr>
          <w:ilvl w:val="0"/>
          <w:numId w:val="2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мероприятия комитета народного контроля (далее также - контрольные мероприятия) - действия граждан Донецкой Народной Республики, осуществляемые через комитет народного контроля по исследованию документов, проведению экспертиз, выявлению качества товаров, работ, услуг, наблюдению за работой органов государственной власти, органов местного самоуправления и их должностных лиц, а также иные законные действия, направленные на предупреждение, выявление и пресечение нарушений прав, свобод и законных интересов физических и юридических лиц.</w:t>
      </w:r>
    </w:p>
    <w:p w:rsidR="0025590B" w:rsidRPr="001A55CE" w:rsidRDefault="0025590B" w:rsidP="00B6292A">
      <w:pPr>
        <w:pStyle w:val="20"/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292A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>Статья 3.</w:t>
      </w:r>
      <w:r w:rsidRPr="001A55CE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Правовая основа народного контроля</w:t>
      </w:r>
    </w:p>
    <w:p w:rsidR="0025590B" w:rsidRPr="001A55CE" w:rsidRDefault="0025590B" w:rsidP="00B6292A">
      <w:pPr>
        <w:pStyle w:val="a4"/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Комитет народного контроля осуществляет свою деятельность на основе Конституции Донецкой Народной Республики в соответствии с настоящим Республиканским законом и иными республиканскими законами, нормативными правовыми актами, действующими в Донецкой Народной Республике.</w:t>
      </w:r>
    </w:p>
    <w:p w:rsidR="0025590B" w:rsidRPr="001A55CE" w:rsidRDefault="0025590B" w:rsidP="00B6292A">
      <w:pPr>
        <w:pStyle w:val="20"/>
        <w:shd w:val="clear" w:color="auto" w:fill="auto"/>
        <w:spacing w:before="240" w:after="360" w:line="276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B6292A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>Статья 4.</w:t>
      </w:r>
      <w:r w:rsidRPr="001A55CE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Цели и задачи осуществления народного контроля</w:t>
      </w:r>
    </w:p>
    <w:p w:rsidR="0025590B" w:rsidRPr="001A55CE" w:rsidRDefault="0025590B" w:rsidP="00B6292A">
      <w:pPr>
        <w:pStyle w:val="a4"/>
        <w:numPr>
          <w:ilvl w:val="0"/>
          <w:numId w:val="3"/>
        </w:numPr>
        <w:shd w:val="clear" w:color="auto" w:fill="auto"/>
        <w:tabs>
          <w:tab w:val="center" w:pos="5237"/>
          <w:tab w:val="right" w:pos="6957"/>
        </w:tabs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Основными целями комитета народного контроля являются обеспечение соблюдения и защиты прав, свобод и законных интересов граждан Донецкой Народной Республики, развитие институтов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ab/>
      </w:r>
      <w:r w:rsidR="001A55CE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гражданского</w:t>
      </w:r>
      <w:r w:rsidR="001A55CE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общества,</w:t>
      </w:r>
      <w:r w:rsidR="001A55CE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противодействие коррупции и повышение качества жизни людей.</w:t>
      </w:r>
    </w:p>
    <w:p w:rsidR="0025590B" w:rsidRPr="001A55CE" w:rsidRDefault="0025590B" w:rsidP="00B6292A">
      <w:pPr>
        <w:pStyle w:val="a4"/>
        <w:numPr>
          <w:ilvl w:val="0"/>
          <w:numId w:val="3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К числу задач комитета народного контроля относится содействие уполномоченным органам государственной власти и органам местного самоуправления в:</w:t>
      </w:r>
    </w:p>
    <w:p w:rsidR="0025590B" w:rsidRPr="001A55CE" w:rsidRDefault="0025590B" w:rsidP="00B6292A">
      <w:pPr>
        <w:pStyle w:val="a4"/>
        <w:numPr>
          <w:ilvl w:val="0"/>
          <w:numId w:val="4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обеспечении соблюдения органами государственной власти, органами</w:t>
      </w:r>
      <w:r w:rsidR="001A55CE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местного самоуправления, организациями</w:t>
      </w:r>
      <w:r w:rsidR="001A55CE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независимо</w:t>
      </w:r>
      <w:r w:rsidR="001A55CE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от форм</w:t>
      </w:r>
      <w:r w:rsidR="001A55CE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собственности, а также их должностными лицами требований, установленных</w:t>
      </w:r>
      <w:r w:rsidR="001A55CE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законодательством Донецкой Народной Республики;</w:t>
      </w:r>
    </w:p>
    <w:p w:rsidR="0025590B" w:rsidRPr="00F20A0F" w:rsidRDefault="0025590B" w:rsidP="00B6292A">
      <w:pPr>
        <w:pStyle w:val="a4"/>
        <w:numPr>
          <w:ilvl w:val="0"/>
          <w:numId w:val="4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0A0F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повышении качества производимых и (или) реализуемых в Донецкой</w:t>
      </w:r>
      <w:r w:rsidR="00F20A0F" w:rsidRPr="00F20A0F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0A0F">
        <w:rPr>
          <w:rStyle w:val="1"/>
          <w:rFonts w:ascii="Times New Roman" w:hAnsi="Times New Roman" w:cs="Times New Roman"/>
          <w:color w:val="000000"/>
          <w:sz w:val="28"/>
          <w:szCs w:val="28"/>
        </w:rPr>
        <w:t>Народной Республики товаров, выполняемых работ, оказываемых услуг;</w:t>
      </w:r>
    </w:p>
    <w:p w:rsidR="0025590B" w:rsidRPr="001A55CE" w:rsidRDefault="0025590B" w:rsidP="00B6292A">
      <w:pPr>
        <w:pStyle w:val="a4"/>
        <w:numPr>
          <w:ilvl w:val="0"/>
          <w:numId w:val="4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выявлении нарушений в работе органов государственной власти,</w:t>
      </w:r>
      <w:r w:rsidR="00F20A0F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самоуправления, их должностных лиц;</w:t>
      </w:r>
    </w:p>
    <w:p w:rsidR="0025590B" w:rsidRPr="001A55CE" w:rsidRDefault="0025590B" w:rsidP="00B6292A">
      <w:pPr>
        <w:pStyle w:val="a4"/>
        <w:numPr>
          <w:ilvl w:val="0"/>
          <w:numId w:val="4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обеспечении качества государственных (муниципальных) услуг,</w:t>
      </w:r>
      <w:r w:rsidR="00F20A0F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оказываемых гражданам Донецкой Народной Республики;</w:t>
      </w:r>
    </w:p>
    <w:p w:rsidR="0025590B" w:rsidRPr="001A55CE" w:rsidRDefault="0025590B" w:rsidP="00B6292A">
      <w:pPr>
        <w:pStyle w:val="a4"/>
        <w:numPr>
          <w:ilvl w:val="0"/>
          <w:numId w:val="4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привлечении к ответственности лиц, виновных в нарушении</w:t>
      </w:r>
      <w:r w:rsidR="00F20A0F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требований, установленных законодательством Донецкой Народной Республики;</w:t>
      </w:r>
    </w:p>
    <w:p w:rsidR="0025590B" w:rsidRPr="001A55CE" w:rsidRDefault="0025590B" w:rsidP="00B6292A">
      <w:pPr>
        <w:pStyle w:val="a4"/>
        <w:numPr>
          <w:ilvl w:val="0"/>
          <w:numId w:val="4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выполнении иных задач, связанных с обеспечением соблюдения и защиты прав, свобод и законных интересов граждан Донецкой Народной Республики.</w:t>
      </w:r>
    </w:p>
    <w:p w:rsidR="0025590B" w:rsidRPr="001A55CE" w:rsidRDefault="0025590B" w:rsidP="00B6292A">
      <w:pPr>
        <w:pStyle w:val="20"/>
        <w:shd w:val="clear" w:color="auto" w:fill="auto"/>
        <w:spacing w:before="240" w:after="360" w:line="276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B6292A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>Статья 5.</w:t>
      </w:r>
      <w:r w:rsidRPr="001A55CE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Структура организации</w:t>
      </w:r>
    </w:p>
    <w:p w:rsidR="0025590B" w:rsidRPr="001A55CE" w:rsidRDefault="0025590B" w:rsidP="00B6292A">
      <w:pPr>
        <w:pStyle w:val="a4"/>
        <w:numPr>
          <w:ilvl w:val="0"/>
          <w:numId w:val="5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Координационный Совет </w:t>
      </w:r>
      <w:r w:rsidR="000A4FE4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комитета народного контроля 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состоит из 5 сопредседателей, один из которых - заместитель председателя Верхового Совета и аппарата управления, которые назначаются и утверждаются из числа депутатов Верховного Совета Донецкой Народной Республики, подотч</w:t>
      </w:r>
      <w:r w:rsidR="00F20A0F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тен ВС с ежемесячным отч</w:t>
      </w:r>
      <w:r w:rsidR="00F20A0F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том.</w:t>
      </w:r>
    </w:p>
    <w:p w:rsidR="0025590B" w:rsidRPr="001A55CE" w:rsidRDefault="0025590B" w:rsidP="00B6292A">
      <w:pPr>
        <w:pStyle w:val="a4"/>
        <w:numPr>
          <w:ilvl w:val="0"/>
          <w:numId w:val="5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Координационный Совет назначает по представлению территориальных общин Донецкой Народной Республики на местах - Комиссаров </w:t>
      </w:r>
      <w:r w:rsidR="000A4FE4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комитета народного контроля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, в количестве от 2-х человек, которые подотч</w:t>
      </w:r>
      <w:r w:rsidR="00F20A0F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тны Координационному совету.</w:t>
      </w:r>
    </w:p>
    <w:p w:rsidR="0025590B" w:rsidRPr="001A55CE" w:rsidRDefault="0025590B" w:rsidP="00B6292A">
      <w:pPr>
        <w:pStyle w:val="20"/>
        <w:shd w:val="clear" w:color="auto" w:fill="auto"/>
        <w:spacing w:before="240" w:after="360" w:line="276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B6292A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>Статья 6.</w:t>
      </w:r>
      <w:r w:rsidRPr="001A55CE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Принципы деятельности комитета народного контроля</w:t>
      </w:r>
    </w:p>
    <w:p w:rsidR="0025590B" w:rsidRPr="001A55CE" w:rsidRDefault="0025590B" w:rsidP="00B6292A">
      <w:pPr>
        <w:pStyle w:val="a4"/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К числу принципов деятельности комитета народного контроля относятся:</w:t>
      </w:r>
    </w:p>
    <w:p w:rsidR="0025590B" w:rsidRPr="001A55CE" w:rsidRDefault="0025590B" w:rsidP="00B6292A">
      <w:pPr>
        <w:pStyle w:val="a4"/>
        <w:numPr>
          <w:ilvl w:val="0"/>
          <w:numId w:val="6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приоритет прав и свобод человека и гражданина;</w:t>
      </w:r>
    </w:p>
    <w:p w:rsidR="0025590B" w:rsidRPr="001A55CE" w:rsidRDefault="0025590B" w:rsidP="00B6292A">
      <w:pPr>
        <w:pStyle w:val="a4"/>
        <w:numPr>
          <w:ilvl w:val="0"/>
          <w:numId w:val="6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законность и гласность деятельности комитета народного контроля;</w:t>
      </w:r>
    </w:p>
    <w:p w:rsidR="0025590B" w:rsidRPr="001A55CE" w:rsidRDefault="0025590B" w:rsidP="00B6292A">
      <w:pPr>
        <w:pStyle w:val="a4"/>
        <w:numPr>
          <w:ilvl w:val="0"/>
          <w:numId w:val="6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взаимодействие комитета народного контроля с органами государственной власти, органами местного самоуправления и их должностными лицами;</w:t>
      </w:r>
    </w:p>
    <w:p w:rsidR="0025590B" w:rsidRPr="001A55CE" w:rsidRDefault="0025590B" w:rsidP="00B6292A">
      <w:pPr>
        <w:pStyle w:val="a4"/>
        <w:numPr>
          <w:ilvl w:val="0"/>
          <w:numId w:val="6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нарушений, которые могут нести угрозу национальной безопасности Донецкой Народной Республики возможность вмешиваться в деятельность подконтрольных органов, организаций и их должностных лиц, а также в деятельность правоохранительных органов;</w:t>
      </w:r>
    </w:p>
    <w:p w:rsidR="00B6292A" w:rsidRPr="00B6292A" w:rsidRDefault="0025590B" w:rsidP="00B6292A">
      <w:pPr>
        <w:pStyle w:val="a4"/>
        <w:keepNext/>
        <w:keepLines/>
        <w:numPr>
          <w:ilvl w:val="0"/>
          <w:numId w:val="6"/>
        </w:numPr>
        <w:shd w:val="clear" w:color="auto" w:fill="auto"/>
        <w:spacing w:before="240" w:after="360" w:line="276" w:lineRule="auto"/>
        <w:ind w:firstLine="709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B6292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невмешательство в дела судебных органов и суда, кроме случаев выявления коррупционных действий судебных органов и суда</w:t>
      </w:r>
      <w:bookmarkStart w:id="1" w:name="bookmark0"/>
      <w:r w:rsidR="00B6292A">
        <w:rPr>
          <w:rStyle w:val="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6292A" w:rsidRDefault="00F20A0F" w:rsidP="00B6292A">
      <w:pPr>
        <w:spacing w:after="360"/>
        <w:ind w:firstLine="709"/>
        <w:jc w:val="both"/>
        <w:rPr>
          <w:rStyle w:val="10"/>
          <w:rFonts w:ascii="Times New Roman" w:hAnsi="Times New Roman" w:cs="Times New Roman"/>
          <w:bCs w:val="0"/>
          <w:sz w:val="28"/>
          <w:szCs w:val="28"/>
        </w:rPr>
      </w:pPr>
      <w:r w:rsidRPr="00B6292A">
        <w:rPr>
          <w:rStyle w:val="10"/>
          <w:rFonts w:ascii="Times New Roman" w:hAnsi="Times New Roman" w:cs="Times New Roman"/>
          <w:b w:val="0"/>
          <w:bCs w:val="0"/>
          <w:sz w:val="28"/>
          <w:szCs w:val="28"/>
        </w:rPr>
        <w:t>Глава</w:t>
      </w:r>
      <w:r w:rsidR="0025590B" w:rsidRPr="00B6292A">
        <w:rPr>
          <w:rStyle w:val="10"/>
          <w:rFonts w:ascii="Times New Roman" w:hAnsi="Times New Roman" w:cs="Times New Roman"/>
          <w:b w:val="0"/>
          <w:bCs w:val="0"/>
          <w:sz w:val="28"/>
          <w:szCs w:val="28"/>
        </w:rPr>
        <w:t xml:space="preserve"> 2.</w:t>
      </w:r>
      <w:r w:rsidR="0025590B" w:rsidRPr="001A55CE">
        <w:rPr>
          <w:rStyle w:val="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590B" w:rsidRPr="00B6292A">
        <w:rPr>
          <w:rStyle w:val="10"/>
          <w:rFonts w:ascii="Times New Roman" w:hAnsi="Times New Roman" w:cs="Times New Roman"/>
          <w:bCs w:val="0"/>
          <w:sz w:val="28"/>
          <w:szCs w:val="28"/>
        </w:rPr>
        <w:t>Организация и проведение народного контроля</w:t>
      </w:r>
      <w:bookmarkEnd w:id="1"/>
    </w:p>
    <w:p w:rsidR="0025590B" w:rsidRPr="001A55CE" w:rsidRDefault="00F20A0F" w:rsidP="00B6292A">
      <w:pPr>
        <w:spacing w:before="240"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7. </w:t>
      </w:r>
      <w:r w:rsidRPr="00F20A0F">
        <w:rPr>
          <w:rFonts w:ascii="Times New Roman" w:hAnsi="Times New Roman" w:cs="Times New Roman"/>
          <w:b/>
          <w:sz w:val="28"/>
          <w:szCs w:val="28"/>
        </w:rPr>
        <w:t>Деятельность комитета народного контроля</w:t>
      </w:r>
    </w:p>
    <w:p w:rsidR="0025590B" w:rsidRPr="001A55CE" w:rsidRDefault="0025590B" w:rsidP="00B6292A">
      <w:pPr>
        <w:pStyle w:val="a4"/>
        <w:numPr>
          <w:ilvl w:val="0"/>
          <w:numId w:val="7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Комитет народного контроля на системной основе ведет работу по осуществлению народного контроля в одной или нескольких сферах деятельности, а также в отношении определенных объектов контроля путем проведения мероприятий контроля и законными способами.</w:t>
      </w:r>
    </w:p>
    <w:p w:rsidR="0025590B" w:rsidRPr="001A55CE" w:rsidRDefault="0025590B" w:rsidP="00B6292A">
      <w:pPr>
        <w:pStyle w:val="a4"/>
        <w:numPr>
          <w:ilvl w:val="0"/>
          <w:numId w:val="7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Комитет народного контроля в пределах своей компетенции вправе осуществлять народный контроль по следующим основным направлениям:</w:t>
      </w:r>
    </w:p>
    <w:p w:rsidR="0025590B" w:rsidRPr="001A55CE" w:rsidRDefault="0025590B" w:rsidP="00B6292A">
      <w:pPr>
        <w:pStyle w:val="a4"/>
        <w:numPr>
          <w:ilvl w:val="0"/>
          <w:numId w:val="8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выявление нарушений, связанных с осуществлением в Донецкой Народной Республике, субъектах Донецкой Народной Республики, муниципальных образованиях бюджетного планирования, исполнением бюджетов различных уровней, нецелевым расходованием бюджетных средств;</w:t>
      </w:r>
    </w:p>
    <w:p w:rsidR="0025590B" w:rsidRPr="001A55CE" w:rsidRDefault="0025590B" w:rsidP="00B6292A">
      <w:pPr>
        <w:pStyle w:val="a4"/>
        <w:numPr>
          <w:ilvl w:val="0"/>
          <w:numId w:val="8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независимая экспертиза качества производимых и (или) реализуемых в Донецкой Народной Республики, выполняемых работ, оказываемых услуг;</w:t>
      </w:r>
    </w:p>
    <w:p w:rsidR="0025590B" w:rsidRPr="001A55CE" w:rsidRDefault="0025590B" w:rsidP="00B6292A">
      <w:pPr>
        <w:pStyle w:val="a4"/>
        <w:numPr>
          <w:ilvl w:val="0"/>
          <w:numId w:val="8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соблюдение трудовых прав граждан Донецкой Народной Республики;</w:t>
      </w:r>
    </w:p>
    <w:p w:rsidR="0025590B" w:rsidRPr="001A55CE" w:rsidRDefault="0025590B" w:rsidP="00B6292A">
      <w:pPr>
        <w:pStyle w:val="a4"/>
        <w:numPr>
          <w:ilvl w:val="0"/>
          <w:numId w:val="8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предупреждение, выявление и пресечение нарушений коррупционного характера;</w:t>
      </w:r>
    </w:p>
    <w:p w:rsidR="0025590B" w:rsidRPr="001A55CE" w:rsidRDefault="0025590B" w:rsidP="00B6292A">
      <w:pPr>
        <w:pStyle w:val="a4"/>
        <w:numPr>
          <w:ilvl w:val="0"/>
          <w:numId w:val="8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контроль за соблюдением должностными лицами органов государственной власти и местного самоуправления требований, установленных законодательством Донецкой Народной Республики, в том числе при оказании гражданам государственных (муниципальных) услуг;</w:t>
      </w:r>
    </w:p>
    <w:p w:rsidR="0025590B" w:rsidRPr="001A55CE" w:rsidRDefault="0025590B" w:rsidP="00B6292A">
      <w:pPr>
        <w:pStyle w:val="a4"/>
        <w:numPr>
          <w:ilvl w:val="0"/>
          <w:numId w:val="8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соблюдение прав граждан в виде контроля за работой правоохранительных органов;</w:t>
      </w:r>
    </w:p>
    <w:p w:rsidR="0025590B" w:rsidRPr="001A55CE" w:rsidRDefault="0025590B" w:rsidP="00B6292A">
      <w:pPr>
        <w:pStyle w:val="a4"/>
        <w:numPr>
          <w:ilvl w:val="0"/>
          <w:numId w:val="8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соблюдение прав граждан в сфере социальной защиты населения;</w:t>
      </w:r>
    </w:p>
    <w:p w:rsidR="0025590B" w:rsidRPr="001A55CE" w:rsidRDefault="0025590B" w:rsidP="00B6292A">
      <w:pPr>
        <w:pStyle w:val="a4"/>
        <w:numPr>
          <w:ilvl w:val="0"/>
          <w:numId w:val="8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соблюдение прав граждан в сфере охраны здоровья;</w:t>
      </w:r>
    </w:p>
    <w:p w:rsidR="0025590B" w:rsidRPr="001A55CE" w:rsidRDefault="0025590B" w:rsidP="00B6292A">
      <w:pPr>
        <w:pStyle w:val="a4"/>
        <w:numPr>
          <w:ilvl w:val="0"/>
          <w:numId w:val="8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соблюдение прав граждан в области образования;</w:t>
      </w:r>
    </w:p>
    <w:p w:rsidR="0025590B" w:rsidRPr="001A55CE" w:rsidRDefault="0025590B" w:rsidP="00B6292A">
      <w:pPr>
        <w:pStyle w:val="a4"/>
        <w:numPr>
          <w:ilvl w:val="0"/>
          <w:numId w:val="8"/>
        </w:numPr>
        <w:shd w:val="clear" w:color="auto" w:fill="auto"/>
        <w:tabs>
          <w:tab w:val="left" w:pos="5121"/>
        </w:tabs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иные направления осуществления народного</w:t>
      </w:r>
      <w:r w:rsidR="00B6292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контроля в части соблюдения требований, установленных законодательством Донецкой Народной Республики.</w:t>
      </w:r>
    </w:p>
    <w:p w:rsidR="0025590B" w:rsidRPr="00F20A0F" w:rsidRDefault="0025590B" w:rsidP="00B6292A">
      <w:pPr>
        <w:pStyle w:val="a4"/>
        <w:numPr>
          <w:ilvl w:val="0"/>
          <w:numId w:val="7"/>
        </w:numPr>
        <w:shd w:val="clear" w:color="auto" w:fill="auto"/>
        <w:tabs>
          <w:tab w:val="left" w:pos="809"/>
        </w:tabs>
        <w:spacing w:before="240" w:after="360" w:line="276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20A0F">
        <w:rPr>
          <w:rStyle w:val="1"/>
          <w:rFonts w:ascii="Times New Roman" w:hAnsi="Times New Roman" w:cs="Times New Roman"/>
          <w:color w:val="000000"/>
          <w:sz w:val="28"/>
          <w:szCs w:val="28"/>
        </w:rPr>
        <w:t>При проведении мероприятий народного контроля комитет народного</w:t>
      </w:r>
      <w:r w:rsidR="00F20A0F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0A0F">
        <w:rPr>
          <w:rStyle w:val="1"/>
          <w:rFonts w:ascii="Times New Roman" w:hAnsi="Times New Roman" w:cs="Times New Roman"/>
          <w:color w:val="000000"/>
          <w:sz w:val="28"/>
          <w:szCs w:val="28"/>
        </w:rPr>
        <w:t>контроля вправе:</w:t>
      </w:r>
    </w:p>
    <w:p w:rsidR="0025590B" w:rsidRPr="001A55CE" w:rsidRDefault="0025590B" w:rsidP="00B6292A">
      <w:pPr>
        <w:pStyle w:val="a4"/>
        <w:numPr>
          <w:ilvl w:val="0"/>
          <w:numId w:val="9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запрашивать и получать в порядке, установленном законодательством Донецкой Народной республики, информацию в органах государственной власти и местного самоуправления, организациях независимо от форм собственности, а также от должностных лиц;</w:t>
      </w:r>
    </w:p>
    <w:p w:rsidR="0025590B" w:rsidRPr="001A55CE" w:rsidRDefault="0025590B" w:rsidP="00B6292A">
      <w:pPr>
        <w:pStyle w:val="a4"/>
        <w:numPr>
          <w:ilvl w:val="0"/>
          <w:numId w:val="9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исследовать документы и материалы, свидетельствующие о допущенных нарушениях требований, установленных законодательством Донецкой Народной Республики;</w:t>
      </w:r>
    </w:p>
    <w:p w:rsidR="0025590B" w:rsidRPr="001A55CE" w:rsidRDefault="0025590B" w:rsidP="00B6292A">
      <w:pPr>
        <w:pStyle w:val="a4"/>
        <w:numPr>
          <w:ilvl w:val="0"/>
          <w:numId w:val="9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привлекать экспертов и экспертные организации для проведения независимой экспертизы качества производимых и (или) реализуемых в Донецкой Народной республики товаров, выполняемых работ, оказываемых услуг;</w:t>
      </w:r>
    </w:p>
    <w:p w:rsidR="0025590B" w:rsidRPr="001A55CE" w:rsidRDefault="0025590B" w:rsidP="00B6292A">
      <w:pPr>
        <w:pStyle w:val="a4"/>
        <w:numPr>
          <w:ilvl w:val="0"/>
          <w:numId w:val="9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пользоваться в первоочередном порядке правом приема в органах государственной власти, органах местного самоуправления и их должностными лицами;</w:t>
      </w:r>
    </w:p>
    <w:p w:rsidR="0025590B" w:rsidRPr="001A55CE" w:rsidRDefault="0025590B" w:rsidP="00B6292A">
      <w:pPr>
        <w:pStyle w:val="a4"/>
        <w:numPr>
          <w:ilvl w:val="0"/>
          <w:numId w:val="9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обращаться в органы государственной власти, органы местного самоуправления, организации независимо от форм собственности, к их должностным лицам с целью устранения выявленных в их работе нарушений законодательства Донецкой Народной Республики, устранения </w:t>
      </w:r>
      <w:r w:rsidR="00F20A0F">
        <w:rPr>
          <w:rStyle w:val="1"/>
          <w:rFonts w:ascii="Times New Roman" w:hAnsi="Times New Roman" w:cs="Times New Roman"/>
          <w:color w:val="000000"/>
          <w:sz w:val="28"/>
          <w:szCs w:val="28"/>
        </w:rPr>
        <w:t>последствий указанных нарушений;</w:t>
      </w:r>
    </w:p>
    <w:p w:rsidR="0025590B" w:rsidRPr="001A55CE" w:rsidRDefault="0025590B" w:rsidP="00B6292A">
      <w:pPr>
        <w:pStyle w:val="a4"/>
        <w:numPr>
          <w:ilvl w:val="0"/>
          <w:numId w:val="9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направлять полученную в ходе проведения контрольных мероприятий информацию в правоохранительные органы, а также в органы государственной власти, органы местного самоуправления, уполномоченные осуществлять государственный, муниципальный контроль (надзор) в установленной сфере деятельности, для принятия мер, предусмотренных законодательством Донецкой Народной Республики;</w:t>
      </w:r>
    </w:p>
    <w:p w:rsidR="0025590B" w:rsidRPr="001A55CE" w:rsidRDefault="0025590B" w:rsidP="00B6292A">
      <w:pPr>
        <w:pStyle w:val="a4"/>
        <w:numPr>
          <w:ilvl w:val="0"/>
          <w:numId w:val="9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вносить в органы прокуратуры материалы о необходимости привлечения к ответственности лиц, нарушающих законодательств</w:t>
      </w:r>
      <w:r w:rsidR="00F20A0F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, установленное Донецкой Народной Республик</w:t>
      </w:r>
      <w:r w:rsidR="00F20A0F">
        <w:rPr>
          <w:rStyle w:val="1"/>
          <w:rFonts w:ascii="Times New Roman" w:hAnsi="Times New Roman" w:cs="Times New Roman"/>
          <w:color w:val="000000"/>
          <w:sz w:val="28"/>
          <w:szCs w:val="28"/>
        </w:rPr>
        <w:t>ой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, права, свободы и законные интересы граждан;</w:t>
      </w:r>
    </w:p>
    <w:p w:rsidR="0025590B" w:rsidRPr="001A55CE" w:rsidRDefault="0025590B" w:rsidP="00B6292A">
      <w:pPr>
        <w:pStyle w:val="a4"/>
        <w:numPr>
          <w:ilvl w:val="0"/>
          <w:numId w:val="9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обращаться в органы прокуратуры с просьбами вынести протест о признании недействительными актов органов исполнительной власти и актов органов местного самоуправления, противоречащих законодательству Донецкой</w:t>
      </w:r>
      <w:r w:rsidR="00F20A0F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Народной Республики;</w:t>
      </w:r>
    </w:p>
    <w:p w:rsidR="0025590B" w:rsidRPr="001A55CE" w:rsidRDefault="00B6292A" w:rsidP="00B6292A">
      <w:pPr>
        <w:pStyle w:val="a4"/>
        <w:numPr>
          <w:ilvl w:val="0"/>
          <w:numId w:val="9"/>
        </w:numPr>
        <w:shd w:val="clear" w:color="auto" w:fill="auto"/>
        <w:tabs>
          <w:tab w:val="left" w:pos="755"/>
          <w:tab w:val="center" w:pos="3764"/>
          <w:tab w:val="left" w:pos="4791"/>
        </w:tabs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590B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обращаться в порядке, установленном законодательством Донецкой Народной Республики, в суды с заявлениями в защиту прав граждан Донецкой Народной Республики.</w:t>
      </w:r>
    </w:p>
    <w:p w:rsidR="0025590B" w:rsidRPr="001A55CE" w:rsidRDefault="0025590B" w:rsidP="00B6292A">
      <w:pPr>
        <w:pStyle w:val="a4"/>
        <w:numPr>
          <w:ilvl w:val="0"/>
          <w:numId w:val="7"/>
        </w:numPr>
        <w:shd w:val="clear" w:color="auto" w:fill="auto"/>
        <w:tabs>
          <w:tab w:val="left" w:pos="738"/>
        </w:tabs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Организации народного контроля по вопросам своей компетенции также имеют право:</w:t>
      </w:r>
    </w:p>
    <w:p w:rsidR="0025590B" w:rsidRPr="001A55CE" w:rsidRDefault="0025590B" w:rsidP="00B6292A">
      <w:pPr>
        <w:pStyle w:val="a4"/>
        <w:numPr>
          <w:ilvl w:val="0"/>
          <w:numId w:val="10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рассматривать обращения граждан, содержащие сведения о нарушениях требований, установленных законодательством Донецкой Народной Республики, прав, свобод и законных интересов физических и юридических лиц и реагировать на них в установленном законном порядке;</w:t>
      </w:r>
    </w:p>
    <w:p w:rsidR="0025590B" w:rsidRPr="001A55CE" w:rsidRDefault="0025590B" w:rsidP="00B6292A">
      <w:pPr>
        <w:pStyle w:val="a4"/>
        <w:numPr>
          <w:ilvl w:val="0"/>
          <w:numId w:val="10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участвовать в деятельности по защите прав потребителей;</w:t>
      </w:r>
    </w:p>
    <w:p w:rsidR="0025590B" w:rsidRPr="001A55CE" w:rsidRDefault="0025590B" w:rsidP="00B6292A">
      <w:pPr>
        <w:pStyle w:val="a4"/>
        <w:numPr>
          <w:ilvl w:val="0"/>
          <w:numId w:val="10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участвовать в деятельности по защите трудовых прав граждан, в том числе совместно с профессиональными союзами;</w:t>
      </w:r>
    </w:p>
    <w:p w:rsidR="0025590B" w:rsidRPr="001A55CE" w:rsidRDefault="0025590B" w:rsidP="00B6292A">
      <w:pPr>
        <w:pStyle w:val="a4"/>
        <w:numPr>
          <w:ilvl w:val="0"/>
          <w:numId w:val="10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вносить в органы государственной власти, организации предложения по вопросам своей деятельности;</w:t>
      </w:r>
    </w:p>
    <w:p w:rsidR="0025590B" w:rsidRPr="001A55CE" w:rsidRDefault="0025590B" w:rsidP="00B6292A">
      <w:pPr>
        <w:pStyle w:val="a4"/>
        <w:numPr>
          <w:ilvl w:val="0"/>
          <w:numId w:val="10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распространять в порядке, установленном законодательством Донецкой Народной Республики, информацию о своей деятельности, а также иную информацию, которая будет способствовать соблюдению прав, свобод и законных интересов граждан Донецкой Народной республики;</w:t>
      </w:r>
    </w:p>
    <w:p w:rsidR="0025590B" w:rsidRPr="001A55CE" w:rsidRDefault="0025590B" w:rsidP="00B6292A">
      <w:pPr>
        <w:pStyle w:val="a4"/>
        <w:numPr>
          <w:ilvl w:val="0"/>
          <w:numId w:val="10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участвовать совместно с органами государственной власти, органами местного самоуправления и по уведомлению </w:t>
      </w:r>
      <w:r w:rsidR="00F20A0F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комитета народного контроля 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с ними в мероприятиях, связанных с осуществлением государственного и муниципального контроля (надзора);</w:t>
      </w:r>
    </w:p>
    <w:p w:rsidR="0025590B" w:rsidRPr="001A55CE" w:rsidRDefault="0025590B" w:rsidP="00B6292A">
      <w:pPr>
        <w:pStyle w:val="a4"/>
        <w:numPr>
          <w:ilvl w:val="0"/>
          <w:numId w:val="10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готовить и направлять в органы государственной власти, органы местного самоуправления проекты нормативных правовых актов по вопросам своей компетенции;</w:t>
      </w:r>
    </w:p>
    <w:p w:rsidR="0025590B" w:rsidRPr="001A55CE" w:rsidRDefault="0025590B" w:rsidP="00B6292A">
      <w:pPr>
        <w:pStyle w:val="a4"/>
        <w:numPr>
          <w:ilvl w:val="0"/>
          <w:numId w:val="10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временно отстранять от исполнения обязанностей должностных лиц государственных и негосударственных учреждений и организаций до передачи дел уполномоченным органам, с обязательным, срочным уведомлением </w:t>
      </w:r>
      <w:r w:rsidR="00FF3586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комитета народного контроля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25590B" w:rsidRPr="001A55CE" w:rsidRDefault="0025590B" w:rsidP="00B6292A">
      <w:pPr>
        <w:pStyle w:val="a4"/>
        <w:numPr>
          <w:ilvl w:val="0"/>
          <w:numId w:val="10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приостанавливать работу предприятий и организаций всех форм собственности, совместно с прокуратурой, с уведомлением </w:t>
      </w:r>
      <w:r w:rsidR="00FF3586"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комитета народного контроля</w:t>
      </w:r>
      <w:r w:rsidR="00FF3586">
        <w:rPr>
          <w:rStyle w:val="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5590B" w:rsidRPr="001A55CE" w:rsidRDefault="0025590B" w:rsidP="00B6292A">
      <w:pPr>
        <w:pStyle w:val="a4"/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6. В случае выявления нарушений, которые могут нести угрозу национальной безопасности Донецкой Народной Республики</w:t>
      </w:r>
      <w:r w:rsidR="00FF3586">
        <w:rPr>
          <w:rStyle w:val="1"/>
          <w:rFonts w:ascii="Times New Roman" w:hAnsi="Times New Roman" w:cs="Times New Roman"/>
          <w:color w:val="000000"/>
          <w:sz w:val="28"/>
          <w:szCs w:val="28"/>
        </w:rPr>
        <w:t>,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допускается получение информации комитетом народного контроля в оперативно-розыскную, уголовно-процессуальную деятельность органов дознания, следователей, в деятельность органов прокуратуры, судебную деятельность, хозяйственную деятельность юридических лиц.</w:t>
      </w:r>
    </w:p>
    <w:p w:rsidR="0025590B" w:rsidRPr="001A55CE" w:rsidRDefault="00FF3586" w:rsidP="00B6292A">
      <w:pPr>
        <w:pStyle w:val="20"/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3586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>Глава</w:t>
      </w:r>
      <w:r w:rsidR="0025590B" w:rsidRPr="00FF3586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 xml:space="preserve"> 3.</w:t>
      </w:r>
      <w:r w:rsidR="0025590B" w:rsidRPr="001A55CE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Взаимоотношения комитета народного контроля с органами государственной власти, органами местного самоуправления</w:t>
      </w:r>
    </w:p>
    <w:p w:rsidR="0025590B" w:rsidRPr="001A55CE" w:rsidRDefault="0025590B" w:rsidP="00B6292A">
      <w:pPr>
        <w:pStyle w:val="a4"/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358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Статья </w:t>
      </w:r>
      <w:r w:rsidRPr="00FF3586">
        <w:rPr>
          <w:rStyle w:val="1"/>
          <w:rFonts w:ascii="Times New Roman" w:hAnsi="Times New Roman" w:cs="Times New Roman"/>
          <w:color w:val="000000"/>
          <w:sz w:val="28"/>
          <w:szCs w:val="28"/>
        </w:rPr>
        <w:t>8.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3586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Взаимодействие комитета народного контроля с органами государственной власти, органами местного самоуправления</w:t>
      </w:r>
    </w:p>
    <w:p w:rsidR="0025590B" w:rsidRPr="001A55CE" w:rsidRDefault="0025590B" w:rsidP="00B6292A">
      <w:pPr>
        <w:pStyle w:val="a4"/>
        <w:numPr>
          <w:ilvl w:val="0"/>
          <w:numId w:val="11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Органы государственной власти, органы местного самоуправления обязаны предоставлять комитету народного контроля в порядке, установленном законодательством Донецкой Народной Республики, запрашиваемую ими в связи с проведением контрольных мероприятий информацию.</w:t>
      </w:r>
    </w:p>
    <w:p w:rsidR="0025590B" w:rsidRPr="001A55CE" w:rsidRDefault="0025590B" w:rsidP="00B6292A">
      <w:pPr>
        <w:pStyle w:val="a4"/>
        <w:numPr>
          <w:ilvl w:val="0"/>
          <w:numId w:val="11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Должностные лица органов государственной власти, органов местного самоуправления, прокуратуры в первоочередном порядке рассматривают поступившие от организаций народного контроля информацию, материалы, требования и иные обращения.</w:t>
      </w:r>
    </w:p>
    <w:p w:rsidR="0025590B" w:rsidRPr="001A55CE" w:rsidRDefault="0025590B" w:rsidP="00B6292A">
      <w:pPr>
        <w:pStyle w:val="a4"/>
        <w:numPr>
          <w:ilvl w:val="0"/>
          <w:numId w:val="11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Должностные лица, указанные в части 2 настоящей статьи, осуществляют прием в первоочередном порядке представителей организаций народного контроля по вопросам их деятельности.</w:t>
      </w:r>
    </w:p>
    <w:p w:rsidR="0025590B" w:rsidRPr="001A55CE" w:rsidRDefault="0025590B" w:rsidP="00B6292A">
      <w:pPr>
        <w:pStyle w:val="a4"/>
        <w:numPr>
          <w:ilvl w:val="0"/>
          <w:numId w:val="11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Должностные лица, указанные в части 2 настоящей статьи, обязаны в течение 10 (десяти) календарных дней дать мотивированный ответ на обращение комитета народного контроля или в случае необходимости незамедлительно принять меры, предусмотренные законодательством Донецкой Народной Республики.</w:t>
      </w:r>
    </w:p>
    <w:p w:rsidR="0025590B" w:rsidRPr="001A55CE" w:rsidRDefault="0025590B" w:rsidP="00B6292A">
      <w:pPr>
        <w:pStyle w:val="a4"/>
        <w:numPr>
          <w:ilvl w:val="0"/>
          <w:numId w:val="11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В случае получения от комитета народного контроля информации, содержащей сведения о выявленных ею нарушениях требований, установленных законодательством Донецкой Народной Республики, нарушениях прав, свобод и законных интересов граждан, уполномоченный орган государственной власти, орган местного самоуправления незамедлительно принимает меры по проверке указанной информации. При подтверждении достоверности полученной информации соответствующий орган принимает меры к пресечению выявленных нарушений, восстановлению нарушенных прав граждан.</w:t>
      </w:r>
    </w:p>
    <w:p w:rsidR="0025590B" w:rsidRPr="001A55CE" w:rsidRDefault="0025590B" w:rsidP="00B6292A">
      <w:pPr>
        <w:pStyle w:val="a4"/>
        <w:numPr>
          <w:ilvl w:val="0"/>
          <w:numId w:val="11"/>
        </w:numPr>
        <w:shd w:val="clear" w:color="auto" w:fill="auto"/>
        <w:tabs>
          <w:tab w:val="left" w:pos="796"/>
        </w:tabs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При проведении мероприятий по государственному, муниципальному контролю (надзору) на основании обращения комитета народного контроля представители этой организации вправе по согласованию с уполномоченными органами государственной власти, органами местного самоуправления принять участие в соответствующих мероприятиях по государственному, муниципальному контролю (надзору).</w:t>
      </w:r>
    </w:p>
    <w:p w:rsidR="00665CAC" w:rsidRDefault="00665CAC">
      <w:pPr>
        <w:widowControl/>
        <w:rPr>
          <w:rStyle w:val="2"/>
          <w:rFonts w:ascii="Times New Roman" w:hAnsi="Times New Roman" w:cs="Times New Roman"/>
          <w:b w:val="0"/>
          <w:sz w:val="28"/>
          <w:szCs w:val="28"/>
        </w:rPr>
      </w:pPr>
      <w:r>
        <w:rPr>
          <w:rStyle w:val="2"/>
          <w:rFonts w:ascii="Times New Roman" w:hAnsi="Times New Roman" w:cs="Times New Roman"/>
          <w:bCs w:val="0"/>
          <w:sz w:val="28"/>
          <w:szCs w:val="28"/>
        </w:rPr>
        <w:br w:type="page"/>
      </w:r>
    </w:p>
    <w:p w:rsidR="0025590B" w:rsidRPr="001A55CE" w:rsidRDefault="0025590B" w:rsidP="00B6292A">
      <w:pPr>
        <w:pStyle w:val="20"/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3586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Статья 9.</w:t>
      </w:r>
      <w:r w:rsidRPr="001A55CE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Финансирование и поддержка комитета народного контроля.</w:t>
      </w:r>
    </w:p>
    <w:p w:rsidR="0025590B" w:rsidRPr="001A55CE" w:rsidRDefault="0025590B" w:rsidP="00B6292A">
      <w:pPr>
        <w:pStyle w:val="a4"/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1. Финансирование комитета народного контроля Донецкой Народной Республики осуществляется за счет средств бюджета Донецкой Народной Республики, через уполномоченный фонд.</w:t>
      </w:r>
    </w:p>
    <w:p w:rsidR="0025590B" w:rsidRPr="001A55CE" w:rsidRDefault="00FF3586" w:rsidP="00B6292A">
      <w:pPr>
        <w:pStyle w:val="20"/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3586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>Глава</w:t>
      </w:r>
      <w:r w:rsidR="0025590B" w:rsidRPr="00FF3586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 xml:space="preserve"> 4.</w:t>
      </w:r>
      <w:r w:rsidR="0025590B" w:rsidRPr="001A55CE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Заключительные положения</w:t>
      </w:r>
    </w:p>
    <w:p w:rsidR="0025590B" w:rsidRPr="001A55CE" w:rsidRDefault="0025590B" w:rsidP="00B6292A">
      <w:pPr>
        <w:pStyle w:val="20"/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3586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>Статья 10.</w:t>
      </w:r>
      <w:r w:rsidRPr="001A55CE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Ответственность за нарушение настоящего Республиканского закона и законов Донецкой народной республики членами комитета народного контроля</w:t>
      </w:r>
    </w:p>
    <w:p w:rsidR="0025590B" w:rsidRPr="001A55CE" w:rsidRDefault="0025590B" w:rsidP="00B6292A">
      <w:pPr>
        <w:pStyle w:val="a4"/>
        <w:numPr>
          <w:ilvl w:val="0"/>
          <w:numId w:val="12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Комиссары комитета народного контроля несут административную и уголовную ответственность в соответствии с действующим законодательством Донецкой Народной Ре</w:t>
      </w:r>
      <w:r w:rsidR="00FF3586">
        <w:rPr>
          <w:rStyle w:val="1"/>
          <w:rFonts w:ascii="Times New Roman" w:hAnsi="Times New Roman" w:cs="Times New Roman"/>
          <w:color w:val="000000"/>
          <w:sz w:val="28"/>
          <w:szCs w:val="28"/>
        </w:rPr>
        <w:t>сп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ублики.</w:t>
      </w:r>
    </w:p>
    <w:p w:rsidR="0025590B" w:rsidRPr="001A55CE" w:rsidRDefault="0025590B" w:rsidP="00B6292A">
      <w:pPr>
        <w:pStyle w:val="a4"/>
        <w:numPr>
          <w:ilvl w:val="0"/>
          <w:numId w:val="12"/>
        </w:numPr>
        <w:shd w:val="clear" w:color="auto" w:fill="auto"/>
        <w:spacing w:before="240" w:after="360" w:line="276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Координационный совет имеет право досрочно прекратить полномочия комиссаров, отменять принятые ими решения.</w:t>
      </w:r>
    </w:p>
    <w:p w:rsidR="0025590B" w:rsidRPr="001A55CE" w:rsidRDefault="0025590B" w:rsidP="00B6292A">
      <w:pPr>
        <w:pStyle w:val="a4"/>
        <w:numPr>
          <w:ilvl w:val="0"/>
          <w:numId w:val="12"/>
        </w:numPr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В случае выполнения пункта 2 данной стать</w:t>
      </w:r>
      <w:r w:rsidR="00FF3586">
        <w:rPr>
          <w:rStyle w:val="1"/>
          <w:rFonts w:ascii="Times New Roman" w:hAnsi="Times New Roman" w:cs="Times New Roman"/>
          <w:color w:val="000000"/>
          <w:sz w:val="28"/>
          <w:szCs w:val="28"/>
        </w:rPr>
        <w:t>и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координационный комитет обязан уведомить органы самоуправления на местах.</w:t>
      </w:r>
    </w:p>
    <w:p w:rsidR="002E65E9" w:rsidRDefault="0025590B" w:rsidP="002E65E9">
      <w:pPr>
        <w:pStyle w:val="a4"/>
        <w:shd w:val="clear" w:color="auto" w:fill="auto"/>
        <w:spacing w:before="240" w:after="360" w:line="276" w:lineRule="auto"/>
        <w:ind w:firstLine="709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FF358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Статья 11.</w:t>
      </w:r>
      <w:r w:rsidRPr="001A55CE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Вступление в силу настоящего Республиканского закона </w:t>
      </w:r>
    </w:p>
    <w:p w:rsidR="0025590B" w:rsidRPr="001A55CE" w:rsidRDefault="0025590B" w:rsidP="002E65E9">
      <w:pPr>
        <w:pStyle w:val="a4"/>
        <w:shd w:val="clear" w:color="auto" w:fill="auto"/>
        <w:spacing w:before="24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Настоящий Республиканский закон вступает в силу по истечении трех дней со дня его официального утверждения Верховным </w:t>
      </w:r>
      <w:r w:rsidRPr="00FF358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Советом 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Донецкой </w:t>
      </w:r>
      <w:r w:rsidRPr="00FF358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Народной 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Республики.</w:t>
      </w:r>
    </w:p>
    <w:p w:rsidR="00F20A0F" w:rsidRDefault="00F20A0F" w:rsidP="00B6292A">
      <w:pPr>
        <w:pStyle w:val="a4"/>
        <w:shd w:val="clear" w:color="auto" w:fill="auto"/>
        <w:spacing w:after="0" w:line="276" w:lineRule="auto"/>
        <w:ind w:firstLine="709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:rsidR="00FF3586" w:rsidRDefault="00FF3586" w:rsidP="00B6292A">
      <w:pPr>
        <w:pStyle w:val="a4"/>
        <w:shd w:val="clear" w:color="auto" w:fill="auto"/>
        <w:spacing w:after="0" w:line="276" w:lineRule="auto"/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:rsidR="00FF3586" w:rsidRDefault="0025590B" w:rsidP="00B6292A">
      <w:pPr>
        <w:pStyle w:val="a4"/>
        <w:shd w:val="clear" w:color="auto" w:fill="auto"/>
        <w:spacing w:after="0" w:line="276" w:lineRule="auto"/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Председатель Верховного </w:t>
      </w:r>
      <w:r w:rsidR="00B6292A">
        <w:rPr>
          <w:rStyle w:val="1"/>
          <w:rFonts w:ascii="Times New Roman" w:hAnsi="Times New Roman" w:cs="Times New Roman"/>
          <w:color w:val="000000"/>
          <w:sz w:val="28"/>
          <w:szCs w:val="28"/>
        </w:rPr>
        <w:t>Совета</w:t>
      </w:r>
    </w:p>
    <w:p w:rsidR="00FF3586" w:rsidRDefault="00FF3586" w:rsidP="00B6292A">
      <w:pPr>
        <w:pStyle w:val="a4"/>
        <w:shd w:val="clear" w:color="auto" w:fill="auto"/>
        <w:spacing w:after="0" w:line="276" w:lineRule="auto"/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Донецкой Народной Республики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ab/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Пушилин Д. В.</w:t>
      </w:r>
    </w:p>
    <w:p w:rsidR="00FF3586" w:rsidRDefault="00FF3586" w:rsidP="00B6292A">
      <w:pPr>
        <w:pStyle w:val="a4"/>
        <w:shd w:val="clear" w:color="auto" w:fill="auto"/>
        <w:spacing w:after="0" w:line="276" w:lineRule="auto"/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:rsidR="00FF3586" w:rsidRPr="001A55CE" w:rsidRDefault="00FF3586" w:rsidP="00B6292A">
      <w:pPr>
        <w:pStyle w:val="a4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5590B" w:rsidRPr="001A55CE" w:rsidRDefault="0025590B" w:rsidP="00B6292A">
      <w:pPr>
        <w:pStyle w:val="a4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Зам</w:t>
      </w:r>
      <w:r w:rsidR="00B6292A">
        <w:rPr>
          <w:rStyle w:val="1"/>
          <w:rFonts w:ascii="Times New Roman" w:hAnsi="Times New Roman" w:cs="Times New Roman"/>
          <w:color w:val="000000"/>
          <w:sz w:val="28"/>
          <w:szCs w:val="28"/>
        </w:rPr>
        <w:t>еститель</w:t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председателя Верховного Совета</w:t>
      </w:r>
    </w:p>
    <w:p w:rsidR="00FF3586" w:rsidRDefault="00FF3586" w:rsidP="00B6292A">
      <w:pPr>
        <w:pStyle w:val="a4"/>
        <w:shd w:val="clear" w:color="auto" w:fill="auto"/>
        <w:spacing w:after="0" w:line="276" w:lineRule="auto"/>
        <w:ind w:firstLine="0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Донецкой Народной Республики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ab/>
      </w:r>
      <w:r w:rsidRPr="001A55CE">
        <w:rPr>
          <w:rStyle w:val="1"/>
          <w:rFonts w:ascii="Times New Roman" w:hAnsi="Times New Roman" w:cs="Times New Roman"/>
          <w:color w:val="000000"/>
          <w:sz w:val="28"/>
          <w:szCs w:val="28"/>
        </w:rPr>
        <w:t>Макович В.И.</w:t>
      </w:r>
    </w:p>
    <w:sectPr w:rsidR="00FF3586" w:rsidSect="002E65E9">
      <w:headerReference w:type="default" r:id="rId8"/>
      <w:type w:val="continuous"/>
      <w:pgSz w:w="11909" w:h="16838"/>
      <w:pgMar w:top="1134" w:right="567" w:bottom="1134" w:left="1701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68" w:rsidRDefault="00086C68" w:rsidP="002E65E9">
      <w:r>
        <w:separator/>
      </w:r>
    </w:p>
  </w:endnote>
  <w:endnote w:type="continuationSeparator" w:id="0">
    <w:p w:rsidR="00086C68" w:rsidRDefault="00086C68" w:rsidP="002E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68" w:rsidRDefault="00086C68" w:rsidP="002E65E9">
      <w:r>
        <w:separator/>
      </w:r>
    </w:p>
  </w:footnote>
  <w:footnote w:type="continuationSeparator" w:id="0">
    <w:p w:rsidR="00086C68" w:rsidRDefault="00086C68" w:rsidP="002E6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E9" w:rsidRPr="002E65E9" w:rsidRDefault="002E65E9">
    <w:pPr>
      <w:pStyle w:val="a7"/>
      <w:jc w:val="center"/>
      <w:rPr>
        <w:rFonts w:ascii="Times New Roman" w:hAnsi="Times New Roman" w:cs="Times New Roman"/>
      </w:rPr>
    </w:pPr>
    <w:r w:rsidRPr="002E65E9">
      <w:rPr>
        <w:rFonts w:ascii="Times New Roman" w:hAnsi="Times New Roman" w:cs="Times New Roman"/>
      </w:rPr>
      <w:fldChar w:fldCharType="begin"/>
    </w:r>
    <w:r w:rsidRPr="002E65E9">
      <w:rPr>
        <w:rFonts w:ascii="Times New Roman" w:hAnsi="Times New Roman" w:cs="Times New Roman"/>
      </w:rPr>
      <w:instrText>PAGE   \* MERGEFORMAT</w:instrText>
    </w:r>
    <w:r w:rsidRPr="002E65E9">
      <w:rPr>
        <w:rFonts w:ascii="Times New Roman" w:hAnsi="Times New Roman" w:cs="Times New Roman"/>
      </w:rPr>
      <w:fldChar w:fldCharType="separate"/>
    </w:r>
    <w:r w:rsidR="000D109B">
      <w:rPr>
        <w:rFonts w:ascii="Times New Roman" w:hAnsi="Times New Roman" w:cs="Times New Roman"/>
        <w:noProof/>
      </w:rPr>
      <w:t>2</w:t>
    </w:r>
    <w:r w:rsidRPr="002E65E9">
      <w:rPr>
        <w:rFonts w:ascii="Times New Roman" w:hAnsi="Times New Roman" w:cs="Times New Roman"/>
      </w:rPr>
      <w:fldChar w:fldCharType="end"/>
    </w:r>
  </w:p>
  <w:p w:rsidR="002E65E9" w:rsidRDefault="002E65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A56433E"/>
    <w:lvl w:ilvl="0">
      <w:start w:val="1"/>
      <w:numFmt w:val="decimal"/>
      <w:suff w:val="nothing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0000003"/>
    <w:multiLevelType w:val="multilevel"/>
    <w:tmpl w:val="46D4A0EC"/>
    <w:lvl w:ilvl="0">
      <w:start w:val="1"/>
      <w:numFmt w:val="decimal"/>
      <w:suff w:val="nothing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00005"/>
    <w:multiLevelType w:val="multilevel"/>
    <w:tmpl w:val="9762F1AC"/>
    <w:lvl w:ilvl="0">
      <w:start w:val="1"/>
      <w:numFmt w:val="decimal"/>
      <w:suff w:val="nothing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0000007"/>
    <w:multiLevelType w:val="multilevel"/>
    <w:tmpl w:val="14F2E3B8"/>
    <w:lvl w:ilvl="0">
      <w:start w:val="1"/>
      <w:numFmt w:val="decimal"/>
      <w:suff w:val="nothing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 w15:restartNumberingAfterBreak="0">
    <w:nsid w:val="00000009"/>
    <w:multiLevelType w:val="multilevel"/>
    <w:tmpl w:val="358ECFC6"/>
    <w:lvl w:ilvl="0">
      <w:start w:val="1"/>
      <w:numFmt w:val="decimal"/>
      <w:suff w:val="nothing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 w15:restartNumberingAfterBreak="0">
    <w:nsid w:val="0000000B"/>
    <w:multiLevelType w:val="multilevel"/>
    <w:tmpl w:val="4080D7D4"/>
    <w:lvl w:ilvl="0">
      <w:start w:val="1"/>
      <w:numFmt w:val="decimal"/>
      <w:suff w:val="nothing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000000D"/>
    <w:multiLevelType w:val="multilevel"/>
    <w:tmpl w:val="073A74F0"/>
    <w:lvl w:ilvl="0">
      <w:start w:val="1"/>
      <w:numFmt w:val="decimal"/>
      <w:suff w:val="nothing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 w15:restartNumberingAfterBreak="0">
    <w:nsid w:val="0000000F"/>
    <w:multiLevelType w:val="multilevel"/>
    <w:tmpl w:val="E55EDDE6"/>
    <w:lvl w:ilvl="0">
      <w:start w:val="1"/>
      <w:numFmt w:val="decimal"/>
      <w:suff w:val="nothing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 w15:restartNumberingAfterBreak="0">
    <w:nsid w:val="00000011"/>
    <w:multiLevelType w:val="multilevel"/>
    <w:tmpl w:val="D4C65F10"/>
    <w:lvl w:ilvl="0">
      <w:start w:val="1"/>
      <w:numFmt w:val="decimal"/>
      <w:suff w:val="nothing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9" w15:restartNumberingAfterBreak="0">
    <w:nsid w:val="00000013"/>
    <w:multiLevelType w:val="multilevel"/>
    <w:tmpl w:val="618E18EA"/>
    <w:lvl w:ilvl="0">
      <w:start w:val="1"/>
      <w:numFmt w:val="decimal"/>
      <w:suff w:val="nothing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0" w15:restartNumberingAfterBreak="0">
    <w:nsid w:val="00000015"/>
    <w:multiLevelType w:val="multilevel"/>
    <w:tmpl w:val="6FC0755C"/>
    <w:lvl w:ilvl="0">
      <w:start w:val="1"/>
      <w:numFmt w:val="decimal"/>
      <w:suff w:val="nothing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1" w15:restartNumberingAfterBreak="0">
    <w:nsid w:val="00000017"/>
    <w:multiLevelType w:val="multilevel"/>
    <w:tmpl w:val="25102FE0"/>
    <w:lvl w:ilvl="0">
      <w:start w:val="1"/>
      <w:numFmt w:val="decimal"/>
      <w:suff w:val="nothing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CE"/>
    <w:rsid w:val="00012A9D"/>
    <w:rsid w:val="00086C68"/>
    <w:rsid w:val="000A4FE4"/>
    <w:rsid w:val="000D109B"/>
    <w:rsid w:val="001A55CE"/>
    <w:rsid w:val="0025590B"/>
    <w:rsid w:val="002E65E9"/>
    <w:rsid w:val="00623AD5"/>
    <w:rsid w:val="00665CAC"/>
    <w:rsid w:val="009865BD"/>
    <w:rsid w:val="00A561F5"/>
    <w:rsid w:val="00B6292A"/>
    <w:rsid w:val="00D85F8D"/>
    <w:rsid w:val="00F20A0F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097D1D-FD3E-468C-B7D1-E0F314D5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/>
    <w:lsdException w:name="Body Text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648BCB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Arial" w:hAnsi="Arial" w:cs="Arial"/>
      <w:b/>
      <w:bCs/>
      <w:sz w:val="17"/>
      <w:szCs w:val="17"/>
      <w:u w:val="non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Arial" w:hAnsi="Arial" w:cs="Arial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Constantia" w:hAnsi="Constantia" w:cs="Constantia"/>
      <w:sz w:val="8"/>
      <w:szCs w:val="8"/>
      <w:u w:val="none"/>
    </w:rPr>
  </w:style>
  <w:style w:type="character" w:customStyle="1" w:styleId="10">
    <w:name w:val="Заголовок №1_"/>
    <w:basedOn w:val="a0"/>
    <w:link w:val="11"/>
    <w:uiPriority w:val="99"/>
    <w:locked/>
    <w:rPr>
      <w:rFonts w:ascii="Arial" w:hAnsi="Arial" w:cs="Arial"/>
      <w:b/>
      <w:bCs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Impact" w:hAnsi="Impact" w:cs="Impact"/>
      <w:sz w:val="8"/>
      <w:szCs w:val="8"/>
      <w:u w:val="none"/>
    </w:rPr>
  </w:style>
  <w:style w:type="character" w:customStyle="1" w:styleId="45pt">
    <w:name w:val="Основной текст (4) + 5 pt"/>
    <w:basedOn w:val="4"/>
    <w:uiPriority w:val="99"/>
    <w:rPr>
      <w:rFonts w:ascii="Impact" w:hAnsi="Impact" w:cs="Impact"/>
      <w:sz w:val="10"/>
      <w:szCs w:val="10"/>
      <w:u w:val="none"/>
    </w:rPr>
  </w:style>
  <w:style w:type="character" w:customStyle="1" w:styleId="4pt">
    <w:name w:val="Основной текст + 4 pt"/>
    <w:basedOn w:val="1"/>
    <w:uiPriority w:val="99"/>
    <w:rPr>
      <w:rFonts w:ascii="Arial" w:hAnsi="Arial" w:cs="Arial"/>
      <w:sz w:val="8"/>
      <w:szCs w:val="8"/>
      <w:u w:val="none"/>
    </w:rPr>
  </w:style>
  <w:style w:type="character" w:customStyle="1" w:styleId="a5">
    <w:name w:val="Основной текст + Полужирный"/>
    <w:basedOn w:val="1"/>
    <w:uiPriority w:val="99"/>
    <w:rPr>
      <w:rFonts w:ascii="Arial" w:hAnsi="Arial" w:cs="Arial"/>
      <w:b/>
      <w:bCs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Arial" w:hAnsi="Arial" w:cs="Arial"/>
      <w:i/>
      <w:iCs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310" w:lineRule="exact"/>
      <w:ind w:hanging="300"/>
      <w:jc w:val="both"/>
    </w:pPr>
    <w:rPr>
      <w:rFonts w:ascii="Arial" w:hAnsi="Arial" w:cs="Arial"/>
      <w:b/>
      <w:bCs/>
      <w:color w:val="auto"/>
      <w:sz w:val="17"/>
      <w:szCs w:val="1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60" w:line="310" w:lineRule="exact"/>
      <w:ind w:hanging="580"/>
      <w:jc w:val="both"/>
    </w:pPr>
    <w:rPr>
      <w:rFonts w:ascii="Arial" w:hAnsi="Arial" w:cs="Arial"/>
      <w:color w:val="auto"/>
      <w:sz w:val="17"/>
      <w:szCs w:val="17"/>
    </w:rPr>
  </w:style>
  <w:style w:type="character" w:customStyle="1" w:styleId="a6">
    <w:name w:val="Основной текст Знак"/>
    <w:basedOn w:val="a0"/>
    <w:uiPriority w:val="99"/>
    <w:semiHidden/>
    <w:rPr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Courier New"/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60" w:line="240" w:lineRule="atLeast"/>
    </w:pPr>
    <w:rPr>
      <w:rFonts w:ascii="Constantia" w:hAnsi="Constantia" w:cs="Constantia"/>
      <w:color w:val="auto"/>
      <w:sz w:val="8"/>
      <w:szCs w:val="8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line="323" w:lineRule="exact"/>
      <w:outlineLvl w:val="0"/>
    </w:pPr>
    <w:rPr>
      <w:rFonts w:ascii="Arial" w:hAnsi="Arial" w:cs="Arial"/>
      <w:b/>
      <w:bCs/>
      <w:color w:val="auto"/>
      <w:sz w:val="17"/>
      <w:szCs w:val="17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  <w:jc w:val="both"/>
    </w:pPr>
    <w:rPr>
      <w:rFonts w:ascii="Impact" w:hAnsi="Impact" w:cs="Impact"/>
      <w:color w:val="auto"/>
      <w:sz w:val="8"/>
      <w:szCs w:val="8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240" w:lineRule="atLeast"/>
      <w:jc w:val="both"/>
    </w:pPr>
    <w:rPr>
      <w:rFonts w:ascii="Arial" w:hAnsi="Arial" w:cs="Arial"/>
      <w:i/>
      <w:iCs/>
      <w:color w:val="auto"/>
      <w:sz w:val="8"/>
      <w:szCs w:val="8"/>
    </w:rPr>
  </w:style>
  <w:style w:type="paragraph" w:styleId="a7">
    <w:name w:val="header"/>
    <w:basedOn w:val="a"/>
    <w:link w:val="a8"/>
    <w:uiPriority w:val="99"/>
    <w:unhideWhenUsed/>
    <w:rsid w:val="002E65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E65E9"/>
    <w:rPr>
      <w:rFonts w:cs="Courier New"/>
      <w:color w:val="000000"/>
    </w:rPr>
  </w:style>
  <w:style w:type="paragraph" w:styleId="a9">
    <w:name w:val="footer"/>
    <w:basedOn w:val="a"/>
    <w:link w:val="aa"/>
    <w:uiPriority w:val="99"/>
    <w:unhideWhenUsed/>
    <w:rsid w:val="002E65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E65E9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Чернец Александр Анатольевич</dc:creator>
  <cp:keywords/>
  <dc:description/>
  <cp:lastModifiedBy>Чернец Александр Анатольевич</cp:lastModifiedBy>
  <cp:revision>2</cp:revision>
  <dcterms:created xsi:type="dcterms:W3CDTF">2016-04-26T11:16:00Z</dcterms:created>
  <dcterms:modified xsi:type="dcterms:W3CDTF">2016-04-26T11:16:00Z</dcterms:modified>
</cp:coreProperties>
</file>