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05" w:rsidRPr="003D66E8" w:rsidRDefault="00007705" w:rsidP="00007705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 w:rsidRPr="003D66E8"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FBF6444" wp14:editId="6C768368">
            <wp:extent cx="833120" cy="65976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705" w:rsidRPr="003D66E8" w:rsidRDefault="00007705" w:rsidP="00007705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3D66E8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5D5FD8" w:rsidRDefault="00007705" w:rsidP="005E003D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3D66E8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5D5FD8" w:rsidRPr="005E003D" w:rsidRDefault="005D5FD8" w:rsidP="00007705">
      <w:pPr>
        <w:spacing w:after="0"/>
        <w:jc w:val="center"/>
        <w:rPr>
          <w:rFonts w:ascii="Times New Roman" w:hAnsi="Times New Roman"/>
          <w:b/>
          <w:caps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336C65" w:rsidRPr="005E003D" w:rsidRDefault="00336C65" w:rsidP="0000770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7705" w:rsidRDefault="00336C65" w:rsidP="005E00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7323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СТАТЬИ 1</w:t>
      </w:r>
      <w:proofErr w:type="gramStart"/>
      <w:r w:rsidRPr="003A73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</w:t>
      </w:r>
      <w:proofErr w:type="gramEnd"/>
      <w:r w:rsidRPr="003A73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3 ЗАКОНА</w:t>
      </w:r>
    </w:p>
    <w:p w:rsidR="004B08A9" w:rsidRDefault="00336C65" w:rsidP="005E00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73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ДОНЕЦКОЙ НАРОДНОЙ РЕСПУБЛИКИ «О СПЕЦИАЛЬНЫХ МЕРАХ ЗАЩИТЫ ИНТЕРЕСОВ ДОНЕЦКОЙ НАРОДНОЙ РЕСПУБЛИКИ (САНКЦИЯХ)</w:t>
      </w:r>
      <w:r w:rsidR="00FB0AA9" w:rsidRPr="003A732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07705" w:rsidRDefault="00007705" w:rsidP="00007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7705" w:rsidRDefault="00007705" w:rsidP="00007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7705" w:rsidRDefault="00007705" w:rsidP="00007705">
      <w:pPr>
        <w:widowControl w:val="0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D4FEB">
        <w:rPr>
          <w:rFonts w:ascii="Times New Roman" w:hAnsi="Times New Roman"/>
          <w:b/>
          <w:bCs/>
          <w:sz w:val="28"/>
          <w:szCs w:val="28"/>
        </w:rPr>
        <w:t>Принят</w:t>
      </w:r>
      <w:proofErr w:type="gramEnd"/>
      <w:r w:rsidRPr="003D4FEB">
        <w:rPr>
          <w:rFonts w:ascii="Times New Roman" w:hAnsi="Times New Roman"/>
          <w:b/>
          <w:bCs/>
          <w:sz w:val="28"/>
          <w:szCs w:val="28"/>
        </w:rPr>
        <w:t xml:space="preserve"> Постановлением Народного Совета 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3D4FE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мая</w:t>
      </w:r>
      <w:r w:rsidRPr="003D4FEB">
        <w:rPr>
          <w:rFonts w:ascii="Times New Roman" w:hAnsi="Times New Roman"/>
          <w:b/>
          <w:bCs/>
          <w:sz w:val="28"/>
          <w:szCs w:val="28"/>
        </w:rPr>
        <w:t xml:space="preserve"> 2017 года</w:t>
      </w:r>
    </w:p>
    <w:p w:rsidR="00007705" w:rsidRDefault="00007705" w:rsidP="00007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7705" w:rsidRPr="003A7323" w:rsidRDefault="00007705" w:rsidP="00007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6C65" w:rsidRPr="003A7323" w:rsidRDefault="00FB0AA9" w:rsidP="00D80F00">
      <w:pPr>
        <w:spacing w:after="360"/>
        <w:ind w:firstLine="709"/>
        <w:jc w:val="both"/>
        <w:rPr>
          <w:rFonts w:ascii="Times New Roman" w:hAnsi="Times New Roman"/>
          <w:b/>
          <w:sz w:val="28"/>
        </w:rPr>
      </w:pPr>
      <w:r w:rsidRPr="003A7323">
        <w:rPr>
          <w:rFonts w:ascii="Times New Roman" w:hAnsi="Times New Roman"/>
          <w:b/>
          <w:sz w:val="28"/>
        </w:rPr>
        <w:t>Статья </w:t>
      </w:r>
      <w:r w:rsidR="00336C65" w:rsidRPr="003A7323">
        <w:rPr>
          <w:rFonts w:ascii="Times New Roman" w:hAnsi="Times New Roman"/>
          <w:b/>
          <w:sz w:val="28"/>
        </w:rPr>
        <w:t xml:space="preserve">1 </w:t>
      </w:r>
    </w:p>
    <w:p w:rsidR="00336C65" w:rsidRPr="003A7323" w:rsidRDefault="00336C65" w:rsidP="00D80F00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3A7323">
        <w:rPr>
          <w:rFonts w:ascii="Times New Roman" w:hAnsi="Times New Roman"/>
          <w:sz w:val="28"/>
        </w:rPr>
        <w:t xml:space="preserve">Внести в </w:t>
      </w:r>
      <w:hyperlink r:id="rId8" w:history="1">
        <w:r w:rsidRPr="000C6C8D">
          <w:rPr>
            <w:rStyle w:val="a9"/>
            <w:rFonts w:ascii="Times New Roman" w:hAnsi="Times New Roman"/>
            <w:sz w:val="28"/>
          </w:rPr>
          <w:t>Закон Донецкой Народной Республики от 23</w:t>
        </w:r>
        <w:r w:rsidR="002315D8" w:rsidRPr="000C6C8D">
          <w:rPr>
            <w:rStyle w:val="a9"/>
            <w:rFonts w:ascii="Times New Roman" w:hAnsi="Times New Roman"/>
            <w:sz w:val="28"/>
          </w:rPr>
          <w:t xml:space="preserve"> октября </w:t>
        </w:r>
        <w:r w:rsidRPr="000C6C8D">
          <w:rPr>
            <w:rStyle w:val="a9"/>
            <w:rFonts w:ascii="Times New Roman" w:hAnsi="Times New Roman"/>
            <w:sz w:val="28"/>
          </w:rPr>
          <w:t xml:space="preserve">2015 </w:t>
        </w:r>
        <w:r w:rsidR="002315D8" w:rsidRPr="000C6C8D">
          <w:rPr>
            <w:rStyle w:val="a9"/>
            <w:rFonts w:ascii="Times New Roman" w:hAnsi="Times New Roman"/>
            <w:sz w:val="28"/>
          </w:rPr>
          <w:t xml:space="preserve">года </w:t>
        </w:r>
        <w:r w:rsidRPr="000C6C8D">
          <w:rPr>
            <w:rStyle w:val="a9"/>
            <w:rFonts w:ascii="Times New Roman" w:hAnsi="Times New Roman"/>
            <w:sz w:val="28"/>
          </w:rPr>
          <w:t>№</w:t>
        </w:r>
        <w:r w:rsidR="00007705" w:rsidRPr="000C6C8D">
          <w:rPr>
            <w:rStyle w:val="a9"/>
            <w:rFonts w:ascii="Times New Roman" w:hAnsi="Times New Roman"/>
            <w:sz w:val="28"/>
          </w:rPr>
          <w:t> </w:t>
        </w:r>
        <w:r w:rsidRPr="000C6C8D">
          <w:rPr>
            <w:rStyle w:val="a9"/>
            <w:rFonts w:ascii="Times New Roman" w:hAnsi="Times New Roman"/>
            <w:sz w:val="28"/>
          </w:rPr>
          <w:t>83-</w:t>
        </w:r>
        <w:r w:rsidRPr="000C6C8D">
          <w:rPr>
            <w:rStyle w:val="a9"/>
            <w:rFonts w:ascii="Times New Roman" w:hAnsi="Times New Roman"/>
            <w:sz w:val="28"/>
            <w:lang w:val="en-US"/>
          </w:rPr>
          <w:t>I</w:t>
        </w:r>
        <w:r w:rsidRPr="000C6C8D">
          <w:rPr>
            <w:rStyle w:val="a9"/>
            <w:rFonts w:ascii="Times New Roman" w:hAnsi="Times New Roman"/>
            <w:sz w:val="28"/>
          </w:rPr>
          <w:t>НС «О специальных мерах защиты интересов Донецкой Народной Республики (санкциях)»</w:t>
        </w:r>
      </w:hyperlink>
      <w:r w:rsidRPr="003A7323">
        <w:rPr>
          <w:rFonts w:ascii="Times New Roman" w:hAnsi="Times New Roman"/>
          <w:sz w:val="28"/>
        </w:rPr>
        <w:t xml:space="preserve"> (опубликован на официальном сайте Народного Совет</w:t>
      </w:r>
      <w:r w:rsidR="002315D8">
        <w:rPr>
          <w:rFonts w:ascii="Times New Roman" w:hAnsi="Times New Roman"/>
          <w:sz w:val="28"/>
        </w:rPr>
        <w:t xml:space="preserve">а Донецкой Народной Республики </w:t>
      </w:r>
      <w:r w:rsidRPr="003A7323">
        <w:rPr>
          <w:rFonts w:ascii="Times New Roman" w:hAnsi="Times New Roman"/>
          <w:sz w:val="28"/>
        </w:rPr>
        <w:t>1 декабря 2015 года) следующие изменения:</w:t>
      </w:r>
    </w:p>
    <w:p w:rsidR="00336C65" w:rsidRPr="003A7323" w:rsidRDefault="00336C65" w:rsidP="00D80F00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1)</w:t>
      </w:r>
      <w:r w:rsidR="00D80F00" w:rsidRPr="003A7323">
        <w:rPr>
          <w:rFonts w:ascii="Times New Roman" w:hAnsi="Times New Roman"/>
          <w:color w:val="000000"/>
          <w:sz w:val="28"/>
          <w:szCs w:val="24"/>
          <w:lang w:eastAsia="ru-RU"/>
        </w:rPr>
        <w:t> 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часть 2 статьи 1 дополнить пунктом 5 следующего содержания:</w:t>
      </w:r>
    </w:p>
    <w:p w:rsidR="00336C65" w:rsidRPr="003A7323" w:rsidRDefault="00336C65" w:rsidP="00D80F00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«5)</w:t>
      </w:r>
      <w:r w:rsidR="00D80F00" w:rsidRPr="003A7323">
        <w:rPr>
          <w:rFonts w:ascii="Times New Roman" w:hAnsi="Times New Roman"/>
          <w:color w:val="000000"/>
          <w:sz w:val="28"/>
          <w:szCs w:val="24"/>
          <w:lang w:eastAsia="ru-RU"/>
        </w:rPr>
        <w:t> 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лиц, осуществляющих или </w:t>
      </w:r>
      <w:r w:rsidR="00F50F1E" w:rsidRPr="003A7323">
        <w:rPr>
          <w:rFonts w:ascii="Times New Roman" w:hAnsi="Times New Roman"/>
          <w:color w:val="000000"/>
          <w:sz w:val="28"/>
          <w:szCs w:val="24"/>
          <w:lang w:eastAsia="ru-RU"/>
        </w:rPr>
        <w:t>осуществлявших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:</w:t>
      </w:r>
    </w:p>
    <w:p w:rsidR="00336C65" w:rsidRPr="003A7323" w:rsidRDefault="00336C65" w:rsidP="00D80F00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а)</w:t>
      </w:r>
      <w:r w:rsidR="00D80F00" w:rsidRPr="003A7323">
        <w:rPr>
          <w:rFonts w:ascii="Times New Roman" w:hAnsi="Times New Roman"/>
          <w:color w:val="000000"/>
          <w:sz w:val="28"/>
          <w:szCs w:val="24"/>
          <w:lang w:eastAsia="ru-RU"/>
        </w:rPr>
        <w:t> 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финансирование военных действий (военной агрессии) иностранных государств, направленных против интересов Донецкой Народной Республики, в том числе перечисление денежных сре</w:t>
      </w:r>
      <w:proofErr w:type="gramStart"/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дств в ц</w:t>
      </w:r>
      <w:proofErr w:type="gramEnd"/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елевые благотворительные фонды, </w:t>
      </w:r>
      <w:r w:rsidR="00F50F1E" w:rsidRPr="003A732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оказывающие 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поддержку вооруженн</w:t>
      </w:r>
      <w:r w:rsidR="00BB06B2" w:rsidRPr="003A7323">
        <w:rPr>
          <w:rFonts w:ascii="Times New Roman" w:hAnsi="Times New Roman"/>
          <w:color w:val="000000"/>
          <w:sz w:val="28"/>
          <w:szCs w:val="24"/>
          <w:lang w:eastAsia="ru-RU"/>
        </w:rPr>
        <w:t>ых сил иностранных государств и 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(или) </w:t>
      </w:r>
      <w:r w:rsidR="003A7323" w:rsidRPr="003A732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осуществляющие 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добровольную передачу имущества на нужды вооруженных сил таких иностранных государств;</w:t>
      </w:r>
    </w:p>
    <w:p w:rsidR="00336C65" w:rsidRPr="003A7323" w:rsidRDefault="00336C65" w:rsidP="00D80F00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4"/>
          <w:lang w:eastAsia="ru-RU"/>
        </w:rPr>
      </w:pPr>
      <w:proofErr w:type="gramStart"/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б)</w:t>
      </w:r>
      <w:r w:rsidR="00D80F00" w:rsidRPr="003A7323">
        <w:rPr>
          <w:rFonts w:ascii="Times New Roman" w:hAnsi="Times New Roman"/>
          <w:color w:val="000000"/>
          <w:sz w:val="28"/>
          <w:szCs w:val="24"/>
          <w:lang w:eastAsia="ru-RU"/>
        </w:rPr>
        <w:t> </w:t>
      </w:r>
      <w:r w:rsidR="0004121E" w:rsidRPr="003A7323">
        <w:rPr>
          <w:rFonts w:ascii="Times New Roman" w:hAnsi="Times New Roman"/>
          <w:color w:val="000000"/>
          <w:sz w:val="28"/>
          <w:szCs w:val="24"/>
          <w:lang w:eastAsia="ru-RU"/>
        </w:rPr>
        <w:t>создание и 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(или) финансирование добровольческих батальонов (негосударственных вооруженных формирований), участвующих в боевых действиях против населения Донецкой Народной Респу</w:t>
      </w:r>
      <w:r w:rsidR="0004121E" w:rsidRPr="003A7323">
        <w:rPr>
          <w:rFonts w:ascii="Times New Roman" w:hAnsi="Times New Roman"/>
          <w:color w:val="000000"/>
          <w:sz w:val="28"/>
          <w:szCs w:val="24"/>
          <w:lang w:eastAsia="ru-RU"/>
        </w:rPr>
        <w:t>блики, в том числе содействие и 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(или) участие в организации, призывы к участию либо иная 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lastRenderedPageBreak/>
        <w:t>пропаганда участия в добровольческих батальонах (негосударственных вооруженных формированиях), воюющих или участвующих в военных действиях (военной агрессии) иностранных государств на территории Донецкой Народной Республики против населения или интересов</w:t>
      </w:r>
      <w:proofErr w:type="gramEnd"/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Донецкой Народной Республики, перечисление денежных сре</w:t>
      </w:r>
      <w:proofErr w:type="gramStart"/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дств в ц</w:t>
      </w:r>
      <w:proofErr w:type="gramEnd"/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елевые благотворительные фонды, финансирующие добровольческие батальоны</w:t>
      </w:r>
      <w:r w:rsidR="0004121E" w:rsidRPr="003A7323">
        <w:rPr>
          <w:rFonts w:ascii="Times New Roman" w:hAnsi="Times New Roman"/>
          <w:color w:val="000000"/>
          <w:sz w:val="28"/>
          <w:szCs w:val="24"/>
          <w:lang w:eastAsia="ru-RU"/>
        </w:rPr>
        <w:t>,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и</w:t>
      </w:r>
      <w:r w:rsidR="0004121E" w:rsidRPr="003A7323">
        <w:rPr>
          <w:rFonts w:ascii="Times New Roman" w:hAnsi="Times New Roman"/>
          <w:color w:val="000000"/>
          <w:sz w:val="28"/>
          <w:szCs w:val="24"/>
          <w:lang w:eastAsia="ru-RU"/>
        </w:rPr>
        <w:t> 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(или) добровольная передача имущества на нужды таких добровольческих батальонов;</w:t>
      </w:r>
    </w:p>
    <w:p w:rsidR="002066AA" w:rsidRPr="003A7323" w:rsidRDefault="00101397" w:rsidP="00D80F00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32"/>
          <w:szCs w:val="24"/>
          <w:lang w:eastAsia="ru-RU"/>
        </w:rPr>
      </w:pPr>
      <w:r w:rsidRPr="003A7323">
        <w:rPr>
          <w:rFonts w:ascii="Times New Roman" w:hAnsi="Times New Roman"/>
          <w:sz w:val="28"/>
          <w:szCs w:val="24"/>
        </w:rPr>
        <w:t>в)</w:t>
      </w:r>
      <w:r w:rsidR="00D80F00" w:rsidRPr="003A7323">
        <w:rPr>
          <w:rFonts w:ascii="Times New Roman" w:hAnsi="Times New Roman"/>
          <w:sz w:val="28"/>
          <w:szCs w:val="24"/>
        </w:rPr>
        <w:t> </w:t>
      </w:r>
      <w:r w:rsidRPr="003A7323">
        <w:rPr>
          <w:rFonts w:ascii="Times New Roman" w:hAnsi="Times New Roman"/>
          <w:sz w:val="28"/>
          <w:szCs w:val="24"/>
        </w:rPr>
        <w:t>хозяйственную деятельность на территории Донецкой Народной Республики без регистрации на территории Донецкой Народной Республики, при условии уплаты налогов, сборов от такой деятельности в бюджет иностранного государства, осуществляющего военные действия (военную агрессию) против интересов Донецкой Народной Республики. К осуществлению хозяйственной деятельности на территории Донецкой Народной Республики такими субъектами приравнивается реализация товаров (работ, услуг) на территории</w:t>
      </w:r>
      <w:r w:rsidR="00F90AA5" w:rsidRPr="003A7323">
        <w:rPr>
          <w:rFonts w:ascii="Times New Roman" w:hAnsi="Times New Roman"/>
          <w:sz w:val="28"/>
          <w:szCs w:val="24"/>
        </w:rPr>
        <w:t xml:space="preserve"> Донецкой Народной Республики и </w:t>
      </w:r>
      <w:r w:rsidRPr="003A7323">
        <w:rPr>
          <w:rFonts w:ascii="Times New Roman" w:hAnsi="Times New Roman"/>
          <w:sz w:val="28"/>
          <w:szCs w:val="24"/>
        </w:rPr>
        <w:t>(или) наличие органов управления субъектов хозяйствования на территории Донецкой Народной Р</w:t>
      </w:r>
      <w:r w:rsidR="00837C75" w:rsidRPr="003A7323">
        <w:rPr>
          <w:rFonts w:ascii="Times New Roman" w:hAnsi="Times New Roman"/>
          <w:sz w:val="28"/>
          <w:szCs w:val="24"/>
        </w:rPr>
        <w:t>еспублики и </w:t>
      </w:r>
      <w:r w:rsidRPr="003A7323">
        <w:rPr>
          <w:rFonts w:ascii="Times New Roman" w:hAnsi="Times New Roman"/>
          <w:sz w:val="28"/>
          <w:szCs w:val="24"/>
        </w:rPr>
        <w:t>(или) наличие офисов, складских помещений, а также иных зданий или сооружений на территории Донецкой Народной Республики</w:t>
      </w:r>
      <w:r w:rsidR="002066AA" w:rsidRPr="003A7323">
        <w:rPr>
          <w:rFonts w:ascii="Times New Roman" w:hAnsi="Times New Roman"/>
          <w:sz w:val="28"/>
          <w:szCs w:val="24"/>
        </w:rPr>
        <w:t>;</w:t>
      </w:r>
    </w:p>
    <w:p w:rsidR="00336C65" w:rsidRPr="003A7323" w:rsidRDefault="002066AA" w:rsidP="00D80F00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г</w:t>
      </w:r>
      <w:r w:rsidR="00336C65" w:rsidRPr="003A7323">
        <w:rPr>
          <w:rFonts w:ascii="Times New Roman" w:hAnsi="Times New Roman"/>
          <w:color w:val="000000"/>
          <w:sz w:val="28"/>
          <w:szCs w:val="24"/>
          <w:lang w:eastAsia="ru-RU"/>
        </w:rPr>
        <w:t>)</w:t>
      </w:r>
      <w:r w:rsidR="00D80F00" w:rsidRPr="003A7323">
        <w:rPr>
          <w:rFonts w:ascii="Times New Roman" w:hAnsi="Times New Roman"/>
          <w:color w:val="000000"/>
          <w:sz w:val="28"/>
          <w:szCs w:val="24"/>
          <w:lang w:eastAsia="ru-RU"/>
        </w:rPr>
        <w:t> </w:t>
      </w:r>
      <w:r w:rsidR="00336C65" w:rsidRPr="003A7323">
        <w:rPr>
          <w:rFonts w:ascii="Times New Roman" w:hAnsi="Times New Roman"/>
          <w:color w:val="000000"/>
          <w:sz w:val="28"/>
          <w:szCs w:val="24"/>
          <w:lang w:eastAsia="ru-RU"/>
        </w:rPr>
        <w:t>финансирование антигосударственных мероприятий, направленных на причинение ущерба репутации Донецкой Народной Республики;</w:t>
      </w:r>
    </w:p>
    <w:p w:rsidR="00B256E7" w:rsidRPr="003A7323" w:rsidRDefault="00B256E7" w:rsidP="00B256E7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д) пропаганду, направленную против интересов Донецкой Народной Республики, путем разжигания и (или) продолжения военного конфликта на территории Донецкой Народной Республики или военных действий (военной агрессии) иностранных государств;</w:t>
      </w:r>
    </w:p>
    <w:p w:rsidR="00336C65" w:rsidRPr="003A7323" w:rsidRDefault="002066AA" w:rsidP="00D80F00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е</w:t>
      </w:r>
      <w:r w:rsidR="00336C65" w:rsidRPr="003A7323">
        <w:rPr>
          <w:rFonts w:ascii="Times New Roman" w:hAnsi="Times New Roman"/>
          <w:color w:val="000000"/>
          <w:sz w:val="28"/>
          <w:szCs w:val="24"/>
          <w:lang w:eastAsia="ru-RU"/>
        </w:rPr>
        <w:t>)</w:t>
      </w:r>
      <w:r w:rsidR="00D80F00" w:rsidRPr="003A7323">
        <w:rPr>
          <w:rFonts w:ascii="Times New Roman" w:hAnsi="Times New Roman"/>
          <w:color w:val="000000"/>
          <w:sz w:val="28"/>
          <w:szCs w:val="24"/>
          <w:lang w:eastAsia="ru-RU"/>
        </w:rPr>
        <w:t> </w:t>
      </w:r>
      <w:r w:rsidR="00336C65" w:rsidRPr="003A7323">
        <w:rPr>
          <w:rFonts w:ascii="Times New Roman" w:hAnsi="Times New Roman"/>
          <w:color w:val="000000"/>
          <w:sz w:val="28"/>
          <w:szCs w:val="24"/>
          <w:lang w:eastAsia="ru-RU"/>
        </w:rPr>
        <w:t>участие в экономической блокаде Донецкой</w:t>
      </w:r>
      <w:r w:rsidR="00837C75" w:rsidRPr="003A732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Народной Республики, призывы и </w:t>
      </w:r>
      <w:r w:rsidR="00336C65" w:rsidRPr="003A7323">
        <w:rPr>
          <w:rFonts w:ascii="Times New Roman" w:hAnsi="Times New Roman"/>
          <w:color w:val="000000"/>
          <w:sz w:val="28"/>
          <w:szCs w:val="24"/>
          <w:lang w:eastAsia="ru-RU"/>
        </w:rPr>
        <w:t>(или) принуждение иных субъектов хозяйствования к осуществлению мероприятий, направленных на экономическую блокаду Донецкой Народной Республики;</w:t>
      </w:r>
    </w:p>
    <w:p w:rsidR="00336C65" w:rsidRPr="003A7323" w:rsidRDefault="002066AA" w:rsidP="00D80F00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ж</w:t>
      </w:r>
      <w:r w:rsidR="00336C65" w:rsidRPr="003A7323">
        <w:rPr>
          <w:rFonts w:ascii="Times New Roman" w:hAnsi="Times New Roman"/>
          <w:color w:val="000000"/>
          <w:sz w:val="28"/>
          <w:szCs w:val="24"/>
          <w:lang w:eastAsia="ru-RU"/>
        </w:rPr>
        <w:t>)</w:t>
      </w:r>
      <w:r w:rsidR="00D80F00" w:rsidRPr="003A7323">
        <w:rPr>
          <w:rFonts w:ascii="Times New Roman" w:hAnsi="Times New Roman"/>
          <w:color w:val="000000"/>
          <w:sz w:val="28"/>
          <w:szCs w:val="24"/>
          <w:lang w:eastAsia="ru-RU"/>
        </w:rPr>
        <w:t> </w:t>
      </w:r>
      <w:r w:rsidR="00336C65" w:rsidRPr="003A7323">
        <w:rPr>
          <w:rFonts w:ascii="Times New Roman" w:hAnsi="Times New Roman"/>
          <w:color w:val="000000"/>
          <w:sz w:val="28"/>
          <w:szCs w:val="24"/>
          <w:lang w:eastAsia="ru-RU"/>
        </w:rPr>
        <w:t>публичные призывы к уничтожению населения Донецкой Народной Республики;</w:t>
      </w:r>
    </w:p>
    <w:p w:rsidR="00336C65" w:rsidRPr="003A7323" w:rsidRDefault="002066AA" w:rsidP="00D80F00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з</w:t>
      </w:r>
      <w:r w:rsidR="00336C65" w:rsidRPr="003A7323">
        <w:rPr>
          <w:rFonts w:ascii="Times New Roman" w:hAnsi="Times New Roman"/>
          <w:color w:val="000000"/>
          <w:sz w:val="28"/>
          <w:szCs w:val="24"/>
          <w:lang w:eastAsia="ru-RU"/>
        </w:rPr>
        <w:t>)</w:t>
      </w:r>
      <w:r w:rsidR="00D80F00" w:rsidRPr="003A7323">
        <w:rPr>
          <w:rFonts w:ascii="Times New Roman" w:hAnsi="Times New Roman"/>
          <w:color w:val="000000"/>
          <w:sz w:val="28"/>
          <w:szCs w:val="24"/>
          <w:lang w:eastAsia="ru-RU"/>
        </w:rPr>
        <w:t> </w:t>
      </w:r>
      <w:r w:rsidR="00336C65" w:rsidRPr="003A732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участие в добровольческих батальонах (негосударственных вооруженных формированиях), воюющих или принимающих участие в </w:t>
      </w:r>
      <w:r w:rsidR="00336C65" w:rsidRPr="003A7323">
        <w:rPr>
          <w:rFonts w:ascii="Times New Roman" w:hAnsi="Times New Roman"/>
          <w:color w:val="000000"/>
          <w:sz w:val="28"/>
          <w:szCs w:val="24"/>
          <w:lang w:eastAsia="ru-RU"/>
        </w:rPr>
        <w:lastRenderedPageBreak/>
        <w:t>военных действиях (военной агрессии), направленных против населения или интересов Донецкой Народной Республики;</w:t>
      </w:r>
    </w:p>
    <w:p w:rsidR="00336C65" w:rsidRPr="003A7323" w:rsidRDefault="002066AA" w:rsidP="00D80F00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proofErr w:type="gramStart"/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и</w:t>
      </w:r>
      <w:r w:rsidR="00336C65" w:rsidRPr="003A7323">
        <w:rPr>
          <w:rFonts w:ascii="Times New Roman" w:hAnsi="Times New Roman"/>
          <w:color w:val="000000"/>
          <w:sz w:val="28"/>
          <w:szCs w:val="24"/>
          <w:lang w:eastAsia="ru-RU"/>
        </w:rPr>
        <w:t>)</w:t>
      </w:r>
      <w:r w:rsidR="00D80F00" w:rsidRPr="003A7323">
        <w:rPr>
          <w:rFonts w:ascii="Times New Roman" w:hAnsi="Times New Roman"/>
          <w:color w:val="000000"/>
          <w:sz w:val="28"/>
          <w:szCs w:val="24"/>
          <w:lang w:eastAsia="ru-RU"/>
        </w:rPr>
        <w:t> </w:t>
      </w:r>
      <w:r w:rsidR="00336C65" w:rsidRPr="003A7323">
        <w:rPr>
          <w:rFonts w:ascii="Times New Roman" w:hAnsi="Times New Roman"/>
          <w:color w:val="000000"/>
          <w:sz w:val="28"/>
          <w:szCs w:val="24"/>
          <w:lang w:eastAsia="ru-RU"/>
        </w:rPr>
        <w:t>военные преступления против населения Донецкой Народной Республики, в том числе совершенные должностным или служебным лицом органа государственной власти (в том числе правоохранительного органа) или учреждения иностранного государства, а также военнослужащим рядового и начальствующего состава вооруженных сил иностранных государств</w:t>
      </w:r>
      <w:r w:rsidR="005D1E1E" w:rsidRPr="003A7323">
        <w:rPr>
          <w:rFonts w:ascii="Times New Roman" w:hAnsi="Times New Roman"/>
          <w:color w:val="000000"/>
          <w:sz w:val="28"/>
          <w:szCs w:val="24"/>
          <w:lang w:eastAsia="ru-RU"/>
        </w:rPr>
        <w:t>.</w:t>
      </w:r>
      <w:r w:rsidR="00336C65" w:rsidRPr="003A7323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ED5172" w:rsidRPr="003A7323">
        <w:rPr>
          <w:rFonts w:ascii="Times New Roman" w:hAnsi="Times New Roman"/>
          <w:color w:val="000000"/>
          <w:sz w:val="28"/>
          <w:szCs w:val="24"/>
          <w:lang w:eastAsia="ru-RU"/>
        </w:rPr>
        <w:t>.</w:t>
      </w:r>
      <w:proofErr w:type="gramEnd"/>
    </w:p>
    <w:p w:rsidR="00336C65" w:rsidRPr="003A7323" w:rsidRDefault="00336C65" w:rsidP="0000770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2)</w:t>
      </w:r>
      <w:r w:rsidR="00D80F00" w:rsidRPr="003A7323">
        <w:rPr>
          <w:rFonts w:ascii="Times New Roman" w:hAnsi="Times New Roman"/>
          <w:color w:val="000000"/>
          <w:sz w:val="28"/>
          <w:szCs w:val="24"/>
          <w:lang w:eastAsia="ru-RU"/>
        </w:rPr>
        <w:t> 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в части 1 статьи 3 слова «носят временный характер</w:t>
      </w:r>
      <w:r w:rsidR="00C445DA" w:rsidRPr="003A732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и</w:t>
      </w:r>
      <w:r w:rsidRPr="003A7323">
        <w:rPr>
          <w:rFonts w:ascii="Times New Roman" w:hAnsi="Times New Roman"/>
          <w:color w:val="000000"/>
          <w:sz w:val="28"/>
          <w:szCs w:val="24"/>
          <w:lang w:eastAsia="ru-RU"/>
        </w:rPr>
        <w:t>» исключить.</w:t>
      </w:r>
    </w:p>
    <w:p w:rsidR="00D80F00" w:rsidRDefault="00D80F00" w:rsidP="000077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7705" w:rsidRDefault="00007705" w:rsidP="000077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7705" w:rsidRDefault="00007705" w:rsidP="000077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7705" w:rsidRDefault="00007705" w:rsidP="000077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7705" w:rsidRPr="003D4FEB" w:rsidRDefault="00007705" w:rsidP="00007705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 xml:space="preserve">Глава </w:t>
      </w:r>
    </w:p>
    <w:p w:rsidR="00007705" w:rsidRPr="003D4FEB" w:rsidRDefault="00007705" w:rsidP="00007705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>Донецкой Народн</w:t>
      </w:r>
      <w:r>
        <w:rPr>
          <w:rFonts w:ascii="Times New Roman" w:hAnsi="Times New Roman"/>
          <w:sz w:val="28"/>
          <w:szCs w:val="28"/>
        </w:rPr>
        <w:t>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3D4FEB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007705" w:rsidRPr="003D4FEB" w:rsidRDefault="00007705" w:rsidP="00007705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>г. Донецк</w:t>
      </w:r>
    </w:p>
    <w:p w:rsidR="000C6C8D" w:rsidRPr="003D4FEB" w:rsidRDefault="000C6C8D" w:rsidP="000C6C8D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мая</w:t>
      </w:r>
      <w:r w:rsidRPr="003D4FEB">
        <w:rPr>
          <w:rFonts w:ascii="Times New Roman" w:hAnsi="Times New Roman"/>
          <w:sz w:val="28"/>
          <w:szCs w:val="28"/>
        </w:rPr>
        <w:t xml:space="preserve"> 2017 года</w:t>
      </w:r>
    </w:p>
    <w:p w:rsidR="00007705" w:rsidRPr="00A9665C" w:rsidRDefault="000C6C8D" w:rsidP="000C6C8D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178-IНС</w:t>
      </w:r>
    </w:p>
    <w:p w:rsidR="00007705" w:rsidRPr="00007705" w:rsidRDefault="003B6E07" w:rsidP="000077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33525" y="549592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07705" w:rsidRPr="00007705" w:rsidSect="00007705">
      <w:headerReference w:type="default" r:id="rId10"/>
      <w:footerReference w:type="default" r:id="rId11"/>
      <w:pgSz w:w="11906" w:h="16838" w:code="9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A8" w:rsidRDefault="000210A8" w:rsidP="00336C65">
      <w:pPr>
        <w:spacing w:after="0" w:line="240" w:lineRule="auto"/>
      </w:pPr>
      <w:r>
        <w:separator/>
      </w:r>
    </w:p>
  </w:endnote>
  <w:endnote w:type="continuationSeparator" w:id="0">
    <w:p w:rsidR="000210A8" w:rsidRDefault="000210A8" w:rsidP="0033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72" w:rsidRDefault="00ED5172">
    <w:pPr>
      <w:pStyle w:val="a5"/>
      <w:jc w:val="center"/>
    </w:pPr>
  </w:p>
  <w:p w:rsidR="00ED5172" w:rsidRDefault="00ED51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A8" w:rsidRDefault="000210A8" w:rsidP="00336C65">
      <w:pPr>
        <w:spacing w:after="0" w:line="240" w:lineRule="auto"/>
      </w:pPr>
      <w:r>
        <w:separator/>
      </w:r>
    </w:p>
  </w:footnote>
  <w:footnote w:type="continuationSeparator" w:id="0">
    <w:p w:rsidR="000210A8" w:rsidRDefault="000210A8" w:rsidP="0033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6018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5172" w:rsidRPr="00007705" w:rsidRDefault="00ED517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77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7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7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6E0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077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5172" w:rsidRDefault="00ED51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47"/>
    <w:rsid w:val="00007705"/>
    <w:rsid w:val="000210A8"/>
    <w:rsid w:val="0004121E"/>
    <w:rsid w:val="000C6C8D"/>
    <w:rsid w:val="00101397"/>
    <w:rsid w:val="001E009F"/>
    <w:rsid w:val="002066AA"/>
    <w:rsid w:val="00225E6C"/>
    <w:rsid w:val="002315D8"/>
    <w:rsid w:val="00336C65"/>
    <w:rsid w:val="00354798"/>
    <w:rsid w:val="003A7323"/>
    <w:rsid w:val="003B6E07"/>
    <w:rsid w:val="00437AB6"/>
    <w:rsid w:val="00467534"/>
    <w:rsid w:val="004B08A9"/>
    <w:rsid w:val="005A4947"/>
    <w:rsid w:val="005D1E1E"/>
    <w:rsid w:val="005D5FD8"/>
    <w:rsid w:val="005E003D"/>
    <w:rsid w:val="005F0510"/>
    <w:rsid w:val="00676FFC"/>
    <w:rsid w:val="00830BDE"/>
    <w:rsid w:val="00837C75"/>
    <w:rsid w:val="0097202E"/>
    <w:rsid w:val="009E12B4"/>
    <w:rsid w:val="00AC00AD"/>
    <w:rsid w:val="00B256E7"/>
    <w:rsid w:val="00B30688"/>
    <w:rsid w:val="00B63708"/>
    <w:rsid w:val="00BB06B2"/>
    <w:rsid w:val="00C045B2"/>
    <w:rsid w:val="00C17418"/>
    <w:rsid w:val="00C445DA"/>
    <w:rsid w:val="00C96521"/>
    <w:rsid w:val="00D80F00"/>
    <w:rsid w:val="00ED5172"/>
    <w:rsid w:val="00F445FB"/>
    <w:rsid w:val="00F50F1E"/>
    <w:rsid w:val="00F90AA5"/>
    <w:rsid w:val="00F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C6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336C65"/>
  </w:style>
  <w:style w:type="paragraph" w:styleId="a5">
    <w:name w:val="footer"/>
    <w:basedOn w:val="a"/>
    <w:link w:val="a6"/>
    <w:uiPriority w:val="99"/>
    <w:unhideWhenUsed/>
    <w:rsid w:val="00336C6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336C65"/>
  </w:style>
  <w:style w:type="paragraph" w:styleId="a7">
    <w:name w:val="Balloon Text"/>
    <w:basedOn w:val="a"/>
    <w:link w:val="a8"/>
    <w:uiPriority w:val="99"/>
    <w:semiHidden/>
    <w:unhideWhenUsed/>
    <w:rsid w:val="0022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E6C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C6C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C6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336C65"/>
  </w:style>
  <w:style w:type="paragraph" w:styleId="a5">
    <w:name w:val="footer"/>
    <w:basedOn w:val="a"/>
    <w:link w:val="a6"/>
    <w:uiPriority w:val="99"/>
    <w:unhideWhenUsed/>
    <w:rsid w:val="00336C6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336C65"/>
  </w:style>
  <w:style w:type="paragraph" w:styleId="a7">
    <w:name w:val="Balloon Text"/>
    <w:basedOn w:val="a"/>
    <w:link w:val="a8"/>
    <w:uiPriority w:val="99"/>
    <w:semiHidden/>
    <w:unhideWhenUsed/>
    <w:rsid w:val="0022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E6C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C6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odatelnaya-deyatelnost/prinyatye/zakony/zakon-donetskoj-narodnoj-respubliki-o-spetsialnyh-merah-zashhity-interesov-donetskoj-narodnoj-respubliki-sanktsiya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Кравец Сергей Александрович</dc:creator>
  <cp:lastModifiedBy>Аппарат Народного Совета</cp:lastModifiedBy>
  <cp:revision>3</cp:revision>
  <cp:lastPrinted>2017-05-15T14:42:00Z</cp:lastPrinted>
  <dcterms:created xsi:type="dcterms:W3CDTF">2017-05-19T13:26:00Z</dcterms:created>
  <dcterms:modified xsi:type="dcterms:W3CDTF">2017-05-30T08:50:00Z</dcterms:modified>
</cp:coreProperties>
</file>